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ind w:right="0" w:rightChars="0" w:firstLine="883" w:firstLineChars="200"/>
        <w:jc w:val="center"/>
        <w:textAlignment w:val="auto"/>
        <w:outlineLvl w:val="9"/>
        <w:rPr>
          <w:rFonts w:hint="eastAsia" w:ascii="仿宋_GB2312" w:hAnsi="仿宋_GB2312" w:eastAsia="仿宋_GB2312" w:cs="仿宋_GB2312"/>
          <w:b/>
          <w:bCs/>
          <w:color w:val="000000"/>
          <w:kern w:val="0"/>
          <w:sz w:val="44"/>
          <w:szCs w:val="44"/>
          <w:lang w:val="zh-CN"/>
        </w:rPr>
      </w:pPr>
      <w:r>
        <w:rPr>
          <w:rFonts w:hint="eastAsia" w:ascii="仿宋_GB2312" w:hAnsi="仿宋_GB2312" w:eastAsia="仿宋_GB2312" w:cs="仿宋_GB2312"/>
          <w:b/>
          <w:bCs/>
          <w:color w:val="000000"/>
          <w:kern w:val="0"/>
          <w:sz w:val="44"/>
          <w:szCs w:val="44"/>
          <w:lang w:val="zh-CN"/>
        </w:rPr>
        <w:t>靖江市中医院设备采购报名要求</w:t>
      </w:r>
    </w:p>
    <w:p>
      <w:pPr>
        <w:keepNext w:val="0"/>
        <w:keepLines w:val="0"/>
        <w:pageBreakBefore w:val="0"/>
        <w:widowControl w:val="0"/>
        <w:kinsoku/>
        <w:wordWrap/>
        <w:overflowPunct/>
        <w:topLinePunct w:val="0"/>
        <w:bidi w:val="0"/>
        <w:snapToGrid/>
        <w:spacing w:line="500" w:lineRule="exact"/>
        <w:ind w:right="0" w:rightChars="0" w:firstLine="883" w:firstLineChars="200"/>
        <w:jc w:val="center"/>
        <w:textAlignment w:val="auto"/>
        <w:outlineLvl w:val="9"/>
        <w:rPr>
          <w:rFonts w:hint="eastAsia" w:ascii="仿宋_GB2312" w:hAnsi="仿宋_GB2312" w:eastAsia="仿宋_GB2312" w:cs="仿宋_GB2312"/>
          <w:b/>
          <w:bCs/>
          <w:color w:val="000000"/>
          <w:kern w:val="0"/>
          <w:sz w:val="44"/>
          <w:szCs w:val="44"/>
          <w:lang w:val="zh-CN"/>
        </w:rPr>
      </w:pP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zh-CN"/>
        </w:rPr>
        <w:t>报名起截止时间：</w:t>
      </w:r>
      <w:r>
        <w:rPr>
          <w:rFonts w:hint="eastAsia" w:ascii="仿宋_GB2312" w:hAnsi="仿宋_GB2312" w:eastAsia="仿宋_GB2312" w:cs="仿宋_GB2312"/>
          <w:b/>
          <w:bCs/>
          <w:color w:val="000000"/>
          <w:kern w:val="0"/>
          <w:sz w:val="24"/>
          <w:lang w:val="en-US" w:eastAsia="zh-CN"/>
        </w:rPr>
        <w:t>2018年6月8日至2018年6月30日（工作日）</w:t>
      </w: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报名地点：靖江市中医院医学工程部</w:t>
      </w: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联系人：邵先生、盛先生、鄂先生</w:t>
      </w: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联系电话：0523-84996307,0523-84996188</w:t>
      </w: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邮箱：1923158662@qq.com</w:t>
      </w:r>
    </w:p>
    <w:p>
      <w:pPr>
        <w:keepNext w:val="0"/>
        <w:keepLines w:val="0"/>
        <w:pageBreakBefore w:val="0"/>
        <w:widowControl w:val="0"/>
        <w:kinsoku/>
        <w:wordWrap/>
        <w:overflowPunct/>
        <w:topLinePunct w:val="0"/>
        <w:bidi w:val="0"/>
        <w:snapToGrid/>
        <w:spacing w:line="500" w:lineRule="exact"/>
        <w:ind w:right="0" w:rightChars="0" w:firstLine="482" w:firstLineChars="200"/>
        <w:jc w:val="center"/>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kern w:val="0"/>
          <w:sz w:val="24"/>
          <w:lang w:val="en-US" w:eastAsia="zh-CN"/>
        </w:rPr>
        <w:t>具 体 要 求</w:t>
      </w:r>
    </w:p>
    <w:p>
      <w:pPr>
        <w:keepNext w:val="0"/>
        <w:keepLines w:val="0"/>
        <w:pageBreakBefore w:val="0"/>
        <w:widowControl w:val="0"/>
        <w:kinsoku/>
        <w:wordWrap/>
        <w:overflowPunct/>
        <w:topLinePunct w:val="0"/>
        <w:bidi w:val="0"/>
        <w:snapToGrid/>
        <w:spacing w:line="500" w:lineRule="exact"/>
        <w:ind w:right="0" w:rightChars="0"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color w:val="000000"/>
          <w:kern w:val="0"/>
          <w:sz w:val="24"/>
          <w:lang w:val="en-US" w:eastAsia="zh-CN"/>
        </w:rPr>
        <w:t>一、</w:t>
      </w:r>
      <w:r>
        <w:rPr>
          <w:rFonts w:hint="eastAsia" w:ascii="仿宋_GB2312" w:hAnsi="仿宋_GB2312" w:eastAsia="仿宋_GB2312" w:cs="仿宋_GB2312"/>
          <w:b/>
          <w:bCs/>
          <w:color w:val="000000"/>
          <w:kern w:val="0"/>
          <w:sz w:val="24"/>
          <w:lang w:val="zh-CN"/>
        </w:rPr>
        <w:t>供应商资格要求</w:t>
      </w:r>
      <w:r>
        <w:rPr>
          <w:rFonts w:hint="eastAsia" w:ascii="仿宋_GB2312" w:hAnsi="仿宋_GB2312" w:eastAsia="仿宋_GB2312" w:cs="仿宋_GB2312"/>
          <w:sz w:val="24"/>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合格的投标人必须符合《中华人民共和国政府采购法》第二十二条</w:t>
      </w:r>
      <w:r>
        <w:rPr>
          <w:rFonts w:hint="eastAsia" w:ascii="仿宋_GB2312" w:hAnsi="仿宋_GB2312" w:eastAsia="仿宋_GB2312" w:cs="仿宋_GB2312"/>
          <w:color w:val="000000"/>
          <w:kern w:val="0"/>
          <w:sz w:val="24"/>
          <w:lang w:val="zh-CN" w:eastAsia="zh-CN"/>
        </w:rPr>
        <w:t>第一款</w:t>
      </w:r>
      <w:r>
        <w:rPr>
          <w:rFonts w:hint="eastAsia" w:ascii="仿宋_GB2312" w:hAnsi="仿宋_GB2312" w:eastAsia="仿宋_GB2312" w:cs="仿宋_GB2312"/>
          <w:color w:val="000000"/>
          <w:kern w:val="0"/>
          <w:sz w:val="24"/>
          <w:lang w:val="zh-CN"/>
        </w:rPr>
        <w:t>规定</w:t>
      </w:r>
      <w:r>
        <w:rPr>
          <w:rFonts w:hint="eastAsia" w:ascii="仿宋_GB2312" w:hAnsi="仿宋_GB2312" w:eastAsia="仿宋_GB2312" w:cs="仿宋_GB2312"/>
          <w:color w:val="000000"/>
          <w:kern w:val="0"/>
          <w:sz w:val="24"/>
          <w:lang w:val="zh-CN" w:eastAsia="zh-CN"/>
        </w:rPr>
        <w:t>的条件</w:t>
      </w:r>
      <w:r>
        <w:rPr>
          <w:rFonts w:hint="eastAsia" w:ascii="仿宋_GB2312" w:hAnsi="仿宋_GB2312" w:eastAsia="仿宋_GB2312" w:cs="仿宋_GB2312"/>
          <w:color w:val="000000"/>
          <w:kern w:val="0"/>
          <w:sz w:val="24"/>
          <w:lang w:val="zh-CN"/>
        </w:rPr>
        <w:t>，</w:t>
      </w:r>
      <w:r>
        <w:rPr>
          <w:rFonts w:hint="eastAsia" w:ascii="仿宋_GB2312" w:hAnsi="仿宋_GB2312" w:eastAsia="仿宋_GB2312" w:cs="仿宋_GB2312"/>
          <w:color w:val="000000"/>
          <w:kern w:val="0"/>
          <w:sz w:val="24"/>
          <w:lang w:val="zh-CN" w:eastAsia="zh-CN"/>
        </w:rPr>
        <w:t>提供下列材料</w:t>
      </w:r>
      <w:r>
        <w:rPr>
          <w:rFonts w:hint="eastAsia" w:ascii="仿宋_GB2312" w:hAnsi="仿宋_GB2312" w:eastAsia="仿宋_GB2312" w:cs="仿宋_GB2312"/>
          <w:color w:val="000000"/>
          <w:kern w:val="0"/>
          <w:sz w:val="24"/>
          <w:lang w:val="zh-CN"/>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lang w:val="zh-CN"/>
        </w:rPr>
        <w:t>、</w:t>
      </w:r>
      <w:r>
        <w:rPr>
          <w:rFonts w:hint="eastAsia" w:ascii="仿宋_GB2312" w:hAnsi="仿宋_GB2312" w:eastAsia="仿宋_GB2312" w:cs="仿宋_GB2312"/>
          <w:color w:val="000000"/>
          <w:kern w:val="0"/>
          <w:sz w:val="24"/>
          <w:lang w:val="zh-CN" w:eastAsia="zh-CN"/>
        </w:rPr>
        <w:t>提供经年审合格的</w:t>
      </w:r>
      <w:r>
        <w:rPr>
          <w:rFonts w:hint="eastAsia" w:ascii="仿宋_GB2312" w:hAnsi="仿宋_GB2312" w:eastAsia="仿宋_GB2312" w:cs="仿宋_GB2312"/>
          <w:color w:val="000000"/>
          <w:kern w:val="0"/>
          <w:sz w:val="24"/>
          <w:lang w:val="zh-CN"/>
        </w:rPr>
        <w:t>企业营业执照副本、《医疗器械经营许可证》（复印件加盖公章）、；</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lang w:val="zh-CN"/>
        </w:rPr>
        <w:t>、法人代表委托书（原件加盖公章）和受托人居民身份证（复印件加盖公章）；详见附件</w:t>
      </w: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lang w:val="en-GB"/>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3、廉政合同</w:t>
      </w:r>
      <w:r>
        <w:rPr>
          <w:rFonts w:hint="eastAsia" w:ascii="仿宋_GB2312" w:hAnsi="仿宋_GB2312" w:eastAsia="仿宋_GB2312" w:cs="仿宋_GB2312"/>
          <w:color w:val="000000"/>
          <w:kern w:val="0"/>
          <w:sz w:val="24"/>
          <w:lang w:val="zh-CN"/>
        </w:rPr>
        <w:t>（原件加盖公章），详见附件</w:t>
      </w: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lang w:val="en-GB"/>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4、诚信采购承诺书，(原件加盖公章）详见附件3</w:t>
      </w:r>
      <w:r>
        <w:rPr>
          <w:rFonts w:hint="eastAsia" w:ascii="仿宋_GB2312" w:hAnsi="仿宋_GB2312" w:eastAsia="仿宋_GB2312" w:cs="仿宋_GB2312"/>
          <w:color w:val="000000"/>
          <w:kern w:val="0"/>
          <w:sz w:val="24"/>
          <w:lang w:val="en-GB"/>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b/>
          <w:bCs/>
          <w:color w:val="000000"/>
          <w:kern w:val="0"/>
          <w:sz w:val="24"/>
          <w:lang w:val="en-US" w:eastAsia="zh-CN"/>
        </w:rPr>
        <w:t>资格审核资料单独装订，由纪检牵头，医学工程部负责审核，审核通过的投标企业作为靖江市中医院设备采购合格供应商，允许在证照有效期内参与靖江市中医院各项设备院内议标采购，无需二次提供。</w:t>
      </w: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二、投标项目资格审核：</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lang w:val="zh-CN"/>
        </w:rPr>
        <w:t>投标企业必须提供所投产品的《医疗器械生产许可证》、《中华人民共和国医疗器械产品注册证》、《医疗器械产品注册登记表》（复印件加盖公章）；</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lang w:val="zh-CN"/>
        </w:rPr>
        <w:t>投标产品是进口医疗器械的，必须提供：《进口医疗器械注册证》、《进口医疗器械产品注册记表》（复印件加盖公章）；</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en-US" w:eastAsia="zh-CN"/>
        </w:rPr>
        <w:t>3、</w:t>
      </w:r>
      <w:r>
        <w:rPr>
          <w:rFonts w:hint="eastAsia" w:ascii="仿宋_GB2312" w:hAnsi="仿宋_GB2312" w:eastAsia="仿宋_GB2312" w:cs="仿宋_GB2312"/>
          <w:color w:val="000000"/>
          <w:kern w:val="0"/>
          <w:sz w:val="24"/>
          <w:lang w:val="zh-CN"/>
        </w:rPr>
        <w:t>医疗器械生产厂家针对本项目的授权书不作为必选项，但同一项目有医疗器械生产厂家针对本项目的授权书优先考虑）；</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GB"/>
        </w:rPr>
      </w:pP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lang w:val="en-GB"/>
        </w:rPr>
        <w:t>法定代表人为同一个人的两个以及两个以上法人，母公司、全资子公司以及其控股公司或者存在管理关系的不同单位，都不得在同一标段或者未划分标段的同一</w:t>
      </w:r>
      <w:r>
        <w:rPr>
          <w:rFonts w:hint="eastAsia" w:ascii="仿宋_GB2312" w:hAnsi="仿宋_GB2312" w:eastAsia="仿宋_GB2312" w:cs="仿宋_GB2312"/>
          <w:color w:val="000000"/>
          <w:kern w:val="0"/>
          <w:sz w:val="24"/>
          <w:lang w:val="en-GB" w:eastAsia="zh-CN"/>
        </w:rPr>
        <w:t>议</w:t>
      </w:r>
      <w:r>
        <w:rPr>
          <w:rFonts w:hint="eastAsia" w:ascii="仿宋_GB2312" w:hAnsi="仿宋_GB2312" w:eastAsia="仿宋_GB2312" w:cs="仿宋_GB2312"/>
          <w:color w:val="000000"/>
          <w:kern w:val="0"/>
          <w:sz w:val="24"/>
          <w:lang w:val="en-GB"/>
        </w:rPr>
        <w:t>标项目同时投标 ；</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5、投标项目报名表，</w:t>
      </w:r>
      <w:r>
        <w:rPr>
          <w:rFonts w:hint="eastAsia" w:ascii="仿宋_GB2312" w:hAnsi="仿宋_GB2312" w:eastAsia="仿宋_GB2312" w:cs="仿宋_GB2312"/>
          <w:color w:val="000000"/>
          <w:kern w:val="0"/>
          <w:sz w:val="24"/>
          <w:lang w:val="zh-CN"/>
        </w:rPr>
        <w:t>（原件加盖公章）</w:t>
      </w:r>
      <w:r>
        <w:rPr>
          <w:rFonts w:hint="eastAsia" w:ascii="仿宋_GB2312" w:hAnsi="仿宋_GB2312" w:eastAsia="仿宋_GB2312" w:cs="仿宋_GB2312"/>
          <w:color w:val="000000"/>
          <w:kern w:val="0"/>
          <w:sz w:val="24"/>
          <w:lang w:val="en-US" w:eastAsia="zh-CN"/>
        </w:rPr>
        <w:t>详见附件4</w:t>
      </w:r>
      <w:r>
        <w:rPr>
          <w:rFonts w:hint="eastAsia" w:ascii="仿宋_GB2312" w:hAnsi="仿宋_GB2312" w:eastAsia="仿宋_GB2312" w:cs="仿宋_GB2312"/>
          <w:color w:val="000000"/>
          <w:kern w:val="0"/>
          <w:sz w:val="24"/>
          <w:lang w:val="en-GB"/>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6、投标所需推荐书制作要求，详见附件5</w:t>
      </w:r>
      <w:r>
        <w:rPr>
          <w:rFonts w:hint="eastAsia" w:ascii="仿宋_GB2312" w:hAnsi="仿宋_GB2312" w:eastAsia="仿宋_GB2312" w:cs="仿宋_GB2312"/>
          <w:color w:val="000000"/>
          <w:kern w:val="0"/>
          <w:sz w:val="24"/>
          <w:lang w:val="en-GB"/>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三、评审办法：</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1、投标人制作推荐书递交至医学工程部后，由纪检组织医疗器械管理委员会成员、医学工程部人员 、临床申请科室主任共同对推荐书进行初审，经初审合格后允许进入院内议标程序，初审应严格、认真、公平、公正，不得以任何借口将符合临床需求的产品拒之门外，</w:t>
      </w:r>
      <w:r>
        <w:rPr>
          <w:rFonts w:hint="eastAsia" w:ascii="仿宋_GB2312" w:hAnsi="仿宋_GB2312" w:eastAsia="仿宋_GB2312" w:cs="仿宋_GB2312"/>
          <w:b/>
          <w:bCs/>
          <w:color w:val="000000"/>
          <w:kern w:val="0"/>
          <w:sz w:val="24"/>
          <w:lang w:val="en-US" w:eastAsia="zh-CN"/>
        </w:rPr>
        <w:t>评审不合格应充分说明理由</w:t>
      </w:r>
      <w:r>
        <w:rPr>
          <w:rFonts w:hint="eastAsia" w:ascii="仿宋_GB2312" w:hAnsi="仿宋_GB2312" w:eastAsia="仿宋_GB2312" w:cs="仿宋_GB2312"/>
          <w:color w:val="000000"/>
          <w:kern w:val="0"/>
          <w:sz w:val="24"/>
          <w:lang w:val="en-US" w:eastAsia="zh-CN"/>
        </w:rPr>
        <w:t>。</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本项目采购由医疗集团采管委组织院内议标，纪检负责抽取由医疗器械管理委员会及临床专家组成评标专家组进行评标，项目采购负责人及经办人不参与项目评标。</w:t>
      </w:r>
      <w:r>
        <w:rPr>
          <w:rFonts w:hint="eastAsia" w:ascii="仿宋_GB2312" w:hAnsi="仿宋_GB2312" w:eastAsia="仿宋_GB2312" w:cs="仿宋_GB2312"/>
          <w:b/>
          <w:bCs/>
          <w:color w:val="000000"/>
          <w:kern w:val="0"/>
          <w:sz w:val="24"/>
          <w:lang w:val="en-US" w:eastAsia="zh-CN"/>
        </w:rPr>
        <w:t>议标采用</w:t>
      </w:r>
      <w:r>
        <w:rPr>
          <w:rFonts w:hint="eastAsia" w:ascii="仿宋_GB2312" w:hAnsi="仿宋_GB2312" w:eastAsia="仿宋_GB2312" w:cs="仿宋_GB2312"/>
          <w:b/>
          <w:bCs/>
          <w:color w:val="000000"/>
          <w:kern w:val="0"/>
          <w:sz w:val="24"/>
          <w:lang w:val="zh-CN" w:eastAsia="zh-CN"/>
        </w:rPr>
        <w:t>综合评分法进行评标</w:t>
      </w:r>
      <w:r>
        <w:rPr>
          <w:rFonts w:hint="eastAsia" w:ascii="仿宋_GB2312" w:hAnsi="仿宋_GB2312" w:eastAsia="仿宋_GB2312" w:cs="仿宋_GB2312"/>
          <w:color w:val="000000"/>
          <w:kern w:val="0"/>
          <w:sz w:val="24"/>
          <w:lang w:val="zh-CN" w:eastAsia="zh-CN"/>
        </w:rPr>
        <w:t>，</w:t>
      </w:r>
      <w:r>
        <w:rPr>
          <w:rFonts w:hint="eastAsia" w:ascii="仿宋_GB2312" w:hAnsi="仿宋_GB2312" w:eastAsia="仿宋_GB2312" w:cs="仿宋_GB2312"/>
          <w:b/>
          <w:bCs/>
          <w:color w:val="000000"/>
          <w:kern w:val="0"/>
          <w:sz w:val="24"/>
          <w:lang w:val="zh-CN" w:eastAsia="zh-CN"/>
        </w:rPr>
        <w:t>不保证最低价中标</w:t>
      </w:r>
      <w:r>
        <w:rPr>
          <w:rFonts w:hint="eastAsia" w:ascii="仿宋_GB2312" w:hAnsi="仿宋_GB2312" w:eastAsia="仿宋_GB2312" w:cs="仿宋_GB2312"/>
          <w:color w:val="000000"/>
          <w:kern w:val="0"/>
          <w:sz w:val="24"/>
          <w:lang w:val="zh-CN" w:eastAsia="zh-CN"/>
        </w:rPr>
        <w:t>，</w:t>
      </w:r>
      <w:r>
        <w:rPr>
          <w:rFonts w:hint="eastAsia" w:ascii="仿宋_GB2312" w:hAnsi="仿宋_GB2312" w:eastAsia="仿宋_GB2312" w:cs="仿宋_GB2312"/>
          <w:b/>
          <w:bCs/>
          <w:color w:val="000000"/>
          <w:kern w:val="0"/>
          <w:sz w:val="24"/>
          <w:lang w:val="zh-CN" w:eastAsia="zh-CN"/>
        </w:rPr>
        <w:t>本次报价为一次性报价，投标人应保证其投标价格不高于同级医院最低价</w:t>
      </w:r>
      <w:r>
        <w:rPr>
          <w:rFonts w:hint="eastAsia" w:ascii="仿宋_GB2312" w:hAnsi="仿宋_GB2312" w:eastAsia="仿宋_GB2312" w:cs="仿宋_GB2312"/>
          <w:color w:val="000000"/>
          <w:kern w:val="0"/>
          <w:sz w:val="24"/>
          <w:lang w:val="zh-CN" w:eastAsia="zh-CN"/>
        </w:rPr>
        <w:t>，评标结果报医疗集团采管委核准后发放采购通知后执行，评分标准参照政府公开招标评分标准，</w:t>
      </w: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p>
    <w:p>
      <w:pPr>
        <w:autoSpaceDE w:val="0"/>
        <w:autoSpaceDN w:val="0"/>
        <w:adjustRightInd w:val="0"/>
        <w:spacing w:line="360" w:lineRule="auto"/>
        <w:ind w:firstLine="482"/>
        <w:rPr>
          <w:rFonts w:hint="eastAsia" w:ascii="仿宋_GB2312" w:hAnsi="仿宋_GB2312" w:eastAsia="仿宋_GB2312" w:cs="仿宋_GB2312"/>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_GB2312" w:hAnsi="仿宋_GB2312" w:eastAsia="仿宋_GB2312" w:cs="仿宋_GB2312"/>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_GB2312" w:hAnsi="仿宋_GB2312" w:eastAsia="仿宋_GB2312" w:cs="仿宋_GB2312"/>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仿宋" w:hAnsi="仿宋" w:eastAsia="仿宋" w:cs="仿宋"/>
          <w:color w:val="000000"/>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719" w:leftChars="228" w:right="0" w:rightChars="0" w:hanging="240" w:hangingChars="100"/>
        <w:jc w:val="left"/>
        <w:textAlignment w:val="auto"/>
        <w:outlineLvl w:val="9"/>
        <w:rPr>
          <w:rFonts w:hint="eastAsia" w:ascii="仿宋" w:hAnsi="仿宋" w:eastAsia="仿宋" w:cs="仿宋"/>
          <w:color w:val="000000"/>
          <w:kern w:val="0"/>
          <w:sz w:val="24"/>
          <w:lang w:val="en-US" w:eastAsia="zh-CN"/>
        </w:rPr>
      </w:pPr>
    </w:p>
    <w:p>
      <w:pPr>
        <w:rPr>
          <w:rFonts w:hint="eastAsia" w:ascii="仿宋_GB2312" w:hAnsi="Arial" w:eastAsia="仿宋_GB2312" w:cs="Arial"/>
          <w:b/>
          <w:bCs/>
          <w:sz w:val="24"/>
          <w:lang w:eastAsia="zh-CN"/>
        </w:rPr>
      </w:pPr>
    </w:p>
    <w:p>
      <w:pPr>
        <w:rPr>
          <w:rFonts w:hint="eastAsia" w:ascii="仿宋_GB2312" w:hAnsi="Arial" w:eastAsia="仿宋_GB2312" w:cs="Arial"/>
          <w:b/>
          <w:bCs/>
          <w:sz w:val="24"/>
          <w:lang w:eastAsia="zh-CN"/>
        </w:rPr>
      </w:pPr>
      <w:r>
        <w:rPr>
          <w:rFonts w:hint="eastAsia" w:ascii="仿宋_GB2312" w:hAnsi="Arial" w:eastAsia="仿宋_GB2312" w:cs="Arial"/>
          <w:b/>
          <w:bCs/>
          <w:sz w:val="24"/>
          <w:lang w:eastAsia="zh-CN"/>
        </w:rPr>
        <w:t>附件</w:t>
      </w:r>
      <w:r>
        <w:rPr>
          <w:rFonts w:hint="eastAsia" w:ascii="仿宋_GB2312" w:hAnsi="Arial" w:eastAsia="仿宋_GB2312" w:cs="Arial"/>
          <w:b/>
          <w:bCs/>
          <w:sz w:val="24"/>
          <w:lang w:val="en-US" w:eastAsia="zh-CN"/>
        </w:rPr>
        <w:t>1、</w:t>
      </w:r>
    </w:p>
    <w:p>
      <w:pPr>
        <w:pStyle w:val="3"/>
        <w:ind w:firstLine="632" w:firstLineChars="225"/>
        <w:jc w:val="both"/>
        <w:rPr>
          <w:rFonts w:hint="eastAsia" w:ascii="仿宋_GB2312" w:hAnsi="Arial" w:eastAsia="仿宋_GB2312" w:cs="Arial"/>
          <w:bCs w:val="0"/>
          <w:sz w:val="28"/>
          <w:szCs w:val="28"/>
        </w:rPr>
      </w:pPr>
      <w:bookmarkStart w:id="0" w:name="_Toc302967412"/>
      <w:bookmarkStart w:id="1" w:name="_Toc392242654"/>
      <w:r>
        <w:rPr>
          <w:rFonts w:hint="eastAsia" w:ascii="仿宋_GB2312" w:hAnsi="Arial" w:eastAsia="仿宋_GB2312" w:cs="Arial"/>
          <w:bCs w:val="0"/>
          <w:sz w:val="28"/>
          <w:szCs w:val="28"/>
          <w:lang w:val="en-US" w:eastAsia="zh-CN"/>
        </w:rPr>
        <w:t xml:space="preserve">                </w:t>
      </w:r>
      <w:r>
        <w:rPr>
          <w:rFonts w:hint="eastAsia" w:ascii="仿宋_GB2312" w:hAnsi="Arial" w:eastAsia="仿宋_GB2312" w:cs="Arial"/>
          <w:bCs w:val="0"/>
          <w:sz w:val="28"/>
          <w:szCs w:val="28"/>
        </w:rPr>
        <w:t>2、法定代表人授权书</w:t>
      </w:r>
      <w:bookmarkEnd w:id="0"/>
      <w:bookmarkEnd w:id="1"/>
    </w:p>
    <w:p>
      <w:pPr>
        <w:spacing w:line="480" w:lineRule="auto"/>
        <w:rPr>
          <w:rFonts w:hint="eastAsia" w:ascii="仿宋_GB2312" w:hAnsi="仿宋" w:eastAsia="仿宋_GB2312" w:cs="Arial"/>
          <w:sz w:val="24"/>
        </w:rPr>
      </w:pPr>
      <w:r>
        <w:rPr>
          <w:rFonts w:hint="eastAsia" w:ascii="仿宋_GB2312" w:hAnsi="Arial" w:eastAsia="仿宋_GB2312" w:cs="Arial"/>
          <w:sz w:val="24"/>
          <w:u w:val="single"/>
          <w:lang w:eastAsia="zh-CN"/>
        </w:rPr>
        <w:t>靖江市中医</w:t>
      </w:r>
      <w:bookmarkStart w:id="11" w:name="_GoBack"/>
      <w:bookmarkEnd w:id="11"/>
      <w:r>
        <w:rPr>
          <w:rFonts w:hint="eastAsia" w:ascii="仿宋_GB2312" w:hAnsi="Arial" w:eastAsia="仿宋_GB2312" w:cs="Arial"/>
          <w:sz w:val="24"/>
          <w:u w:val="single"/>
          <w:lang w:eastAsia="zh-CN"/>
        </w:rPr>
        <w:t>院</w:t>
      </w:r>
      <w:r>
        <w:rPr>
          <w:rFonts w:hint="eastAsia" w:ascii="仿宋_GB2312" w:hAnsi="仿宋" w:eastAsia="仿宋_GB2312" w:cs="Arial"/>
          <w:sz w:val="24"/>
        </w:rPr>
        <w:t>：</w:t>
      </w:r>
    </w:p>
    <w:p>
      <w:pPr>
        <w:spacing w:line="48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本授权委托书声明：我</w:t>
      </w:r>
      <w:r>
        <w:rPr>
          <w:rFonts w:hint="eastAsia" w:ascii="仿宋_GB2312" w:hAnsi="仿宋" w:eastAsia="仿宋_GB2312" w:cs="Arial"/>
          <w:sz w:val="24"/>
          <w:u w:val="single"/>
        </w:rPr>
        <w:t xml:space="preserve">           （姓名） </w:t>
      </w:r>
      <w:r>
        <w:rPr>
          <w:rFonts w:hint="eastAsia" w:ascii="仿宋_GB2312" w:hAnsi="仿宋" w:eastAsia="仿宋_GB2312" w:cs="Arial"/>
          <w:sz w:val="24"/>
        </w:rPr>
        <w:t>系</w:t>
      </w:r>
      <w:r>
        <w:rPr>
          <w:rFonts w:hint="eastAsia" w:ascii="仿宋_GB2312" w:hAnsi="仿宋" w:eastAsia="仿宋_GB2312" w:cs="Arial"/>
          <w:sz w:val="24"/>
          <w:u w:val="single"/>
        </w:rPr>
        <w:t xml:space="preserve">              （供应商名称）</w:t>
      </w:r>
      <w:r>
        <w:rPr>
          <w:rFonts w:hint="eastAsia" w:ascii="仿宋_GB2312" w:hAnsi="仿宋" w:eastAsia="仿宋_GB2312" w:cs="Arial"/>
          <w:sz w:val="24"/>
        </w:rPr>
        <w:t>法定代表人，现授权委托我公司的</w:t>
      </w:r>
      <w:r>
        <w:rPr>
          <w:rFonts w:hint="eastAsia" w:ascii="仿宋_GB2312" w:hAnsi="仿宋" w:eastAsia="仿宋_GB2312" w:cs="Arial"/>
          <w:sz w:val="24"/>
          <w:u w:val="single"/>
        </w:rPr>
        <w:t xml:space="preserve">            （姓名、职务或职称）</w:t>
      </w:r>
      <w:r>
        <w:rPr>
          <w:rFonts w:hint="eastAsia" w:ascii="仿宋_GB2312" w:hAnsi="仿宋" w:eastAsia="仿宋_GB2312" w:cs="Arial"/>
          <w:sz w:val="24"/>
        </w:rPr>
        <w:t>为我公司本次</w:t>
      </w:r>
      <w:r>
        <w:rPr>
          <w:rFonts w:hint="eastAsia" w:ascii="仿宋_GB2312" w:hAnsi="仿宋" w:eastAsia="仿宋_GB2312" w:cs="Arial"/>
          <w:sz w:val="24"/>
          <w:u w:val="single"/>
        </w:rPr>
        <w:t xml:space="preserve">                 </w:t>
      </w:r>
      <w:r>
        <w:rPr>
          <w:rFonts w:hint="eastAsia" w:ascii="仿宋_GB2312" w:hAnsi="仿宋" w:eastAsia="仿宋_GB2312" w:cs="Arial"/>
          <w:sz w:val="24"/>
        </w:rPr>
        <w:t>项目的全权代表，并授权其全权代表我方办理本次投标、签约的相关事宜，签署全部有关的文件、协议、合同并具有法律效力。</w:t>
      </w:r>
    </w:p>
    <w:p>
      <w:pPr>
        <w:spacing w:line="48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在我方未发出撤销授权书的书面通知以前，本授权书一直有效。被授权人签署的所有文件（在授权书有效期内签署的）不因授权撤销而失效。</w:t>
      </w:r>
    </w:p>
    <w:p>
      <w:pPr>
        <w:spacing w:line="48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全权代表无权转让委托权。特此委托。</w:t>
      </w:r>
    </w:p>
    <w:p>
      <w:pPr>
        <w:spacing w:line="48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本授权书于</w:t>
      </w:r>
      <w:r>
        <w:rPr>
          <w:rFonts w:hint="eastAsia" w:ascii="仿宋_GB2312" w:hAnsi="仿宋" w:eastAsia="仿宋_GB2312" w:cs="Arial"/>
          <w:sz w:val="24"/>
          <w:u w:val="single"/>
        </w:rPr>
        <w:t xml:space="preserve">        </w:t>
      </w:r>
      <w:r>
        <w:rPr>
          <w:rFonts w:hint="eastAsia" w:ascii="仿宋_GB2312" w:hAnsi="仿宋" w:eastAsia="仿宋_GB2312" w:cs="Arial"/>
          <w:sz w:val="24"/>
        </w:rPr>
        <w:t>年</w:t>
      </w:r>
      <w:r>
        <w:rPr>
          <w:rFonts w:hint="eastAsia" w:ascii="仿宋_GB2312" w:hAnsi="仿宋" w:eastAsia="仿宋_GB2312" w:cs="Arial"/>
          <w:sz w:val="24"/>
          <w:u w:val="single"/>
        </w:rPr>
        <w:t xml:space="preserve">        </w:t>
      </w:r>
      <w:r>
        <w:rPr>
          <w:rFonts w:hint="eastAsia" w:ascii="仿宋_GB2312" w:hAnsi="仿宋" w:eastAsia="仿宋_GB2312" w:cs="Arial"/>
          <w:sz w:val="24"/>
        </w:rPr>
        <w:t>月</w:t>
      </w:r>
      <w:r>
        <w:rPr>
          <w:rFonts w:hint="eastAsia" w:ascii="仿宋_GB2312" w:hAnsi="仿宋" w:eastAsia="仿宋_GB2312" w:cs="Arial"/>
          <w:sz w:val="24"/>
          <w:u w:val="single"/>
        </w:rPr>
        <w:t xml:space="preserve">        </w:t>
      </w:r>
      <w:r>
        <w:rPr>
          <w:rFonts w:hint="eastAsia" w:ascii="仿宋_GB2312" w:hAnsi="仿宋" w:eastAsia="仿宋_GB2312" w:cs="Arial"/>
          <w:sz w:val="24"/>
        </w:rPr>
        <w:t>日签字生效,特此声明。</w:t>
      </w:r>
    </w:p>
    <w:p>
      <w:pPr>
        <w:spacing w:line="360" w:lineRule="auto"/>
        <w:rPr>
          <w:rFonts w:hint="eastAsia" w:ascii="仿宋_GB2312" w:hAnsi="仿宋" w:eastAsia="仿宋_GB2312" w:cs="Arial"/>
          <w:sz w:val="24"/>
        </w:rPr>
      </w:pPr>
    </w:p>
    <w:p>
      <w:pPr>
        <w:spacing w:line="360" w:lineRule="auto"/>
        <w:jc w:val="center"/>
        <w:rPr>
          <w:rFonts w:hint="eastAsia" w:ascii="仿宋_GB2312" w:hAnsi="仿宋" w:eastAsia="仿宋_GB2312" w:cs="Arial"/>
          <w:sz w:val="24"/>
        </w:rPr>
      </w:pPr>
      <w:r>
        <w:rPr>
          <w:rFonts w:hint="eastAsia" w:ascii="仿宋_GB2312" w:hAnsi="仿宋" w:eastAsia="仿宋_GB2312" w:cs="Arial"/>
          <w:sz w:val="24"/>
        </w:rPr>
        <w:t>附法人代表身份证及被授权代表身份证复印件（需加盖公章）</w:t>
      </w:r>
    </w:p>
    <w:p>
      <w:pPr>
        <w:spacing w:line="360" w:lineRule="auto"/>
        <w:jc w:val="center"/>
        <w:rPr>
          <w:rFonts w:hint="eastAsia" w:ascii="仿宋_GB2312" w:hAnsi="仿宋" w:eastAsia="仿宋_GB2312" w:cs="Arial"/>
          <w:sz w:val="24"/>
        </w:rPr>
      </w:pPr>
    </w:p>
    <w:p>
      <w:pPr>
        <w:spacing w:line="360" w:lineRule="auto"/>
        <w:jc w:val="center"/>
        <w:rPr>
          <w:rFonts w:hint="eastAsia" w:ascii="仿宋_GB2312" w:hAnsi="仿宋" w:eastAsia="仿宋_GB2312" w:cs="Arial"/>
          <w:sz w:val="24"/>
        </w:rPr>
      </w:pPr>
    </w:p>
    <w:p>
      <w:pPr>
        <w:spacing w:line="360" w:lineRule="auto"/>
        <w:jc w:val="center"/>
        <w:rPr>
          <w:rFonts w:hint="eastAsia" w:ascii="仿宋_GB2312" w:hAnsi="仿宋" w:eastAsia="仿宋_GB2312" w:cs="Arial"/>
          <w:sz w:val="24"/>
        </w:rPr>
      </w:pPr>
    </w:p>
    <w:p>
      <w:pPr>
        <w:spacing w:line="360" w:lineRule="auto"/>
        <w:rPr>
          <w:rFonts w:hint="eastAsia" w:ascii="仿宋_GB2312" w:hAnsi="仿宋" w:eastAsia="仿宋_GB2312" w:cs="Arial"/>
          <w:sz w:val="24"/>
        </w:rPr>
      </w:pPr>
    </w:p>
    <w:p>
      <w:pPr>
        <w:spacing w:line="360" w:lineRule="auto"/>
        <w:jc w:val="center"/>
        <w:rPr>
          <w:rFonts w:hint="eastAsia" w:ascii="仿宋_GB2312" w:hAnsi="仿宋" w:eastAsia="仿宋_GB2312" w:cs="Arial"/>
          <w:sz w:val="24"/>
        </w:rPr>
      </w:pPr>
    </w:p>
    <w:p>
      <w:pPr>
        <w:spacing w:line="360" w:lineRule="auto"/>
        <w:rPr>
          <w:rFonts w:hint="eastAsia" w:ascii="仿宋_GB2312" w:hAnsi="仿宋" w:eastAsia="仿宋_GB2312" w:cs="Arial"/>
          <w:sz w:val="24"/>
        </w:rPr>
      </w:pPr>
      <w:r>
        <w:rPr>
          <w:rFonts w:hint="eastAsia" w:ascii="仿宋_GB2312" w:hAnsi="仿宋" w:eastAsia="仿宋_GB2312" w:cs="Arial"/>
          <w:sz w:val="24"/>
        </w:rPr>
        <w:t>被授权代表姓名：               性 别：              年 龄：</w:t>
      </w:r>
    </w:p>
    <w:p>
      <w:pPr>
        <w:spacing w:line="360" w:lineRule="auto"/>
        <w:rPr>
          <w:rFonts w:hint="eastAsia" w:ascii="仿宋_GB2312" w:hAnsi="仿宋" w:eastAsia="仿宋_GB2312" w:cs="Arial"/>
          <w:sz w:val="24"/>
        </w:rPr>
      </w:pPr>
      <w:r>
        <w:rPr>
          <w:rFonts w:hint="eastAsia" w:ascii="仿宋_GB2312" w:hAnsi="仿宋" w:eastAsia="仿宋_GB2312" w:cs="Arial"/>
          <w:sz w:val="24"/>
        </w:rPr>
        <w:t>单  位：                     部 门：              职 务：</w:t>
      </w:r>
    </w:p>
    <w:p>
      <w:pPr>
        <w:spacing w:line="360" w:lineRule="auto"/>
        <w:rPr>
          <w:rFonts w:hint="eastAsia" w:ascii="仿宋_GB2312" w:hAnsi="仿宋" w:eastAsia="仿宋_GB2312" w:cs="Arial"/>
          <w:sz w:val="24"/>
        </w:rPr>
      </w:pPr>
    </w:p>
    <w:p>
      <w:pPr>
        <w:spacing w:line="360" w:lineRule="auto"/>
        <w:rPr>
          <w:rFonts w:hint="eastAsia" w:ascii="仿宋_GB2312" w:hAnsi="仿宋" w:eastAsia="仿宋_GB2312" w:cs="Arial"/>
          <w:sz w:val="24"/>
        </w:rPr>
      </w:pPr>
    </w:p>
    <w:p>
      <w:pPr>
        <w:spacing w:line="360" w:lineRule="auto"/>
        <w:rPr>
          <w:rFonts w:hint="eastAsia" w:ascii="仿宋_GB2312" w:hAnsi="仿宋" w:eastAsia="仿宋_GB2312" w:cs="Arial"/>
          <w:sz w:val="24"/>
        </w:rPr>
      </w:pPr>
      <w:r>
        <w:rPr>
          <w:rFonts w:hint="eastAsia" w:ascii="仿宋_GB2312" w:hAnsi="仿宋" w:eastAsia="仿宋_GB2312" w:cs="Arial"/>
          <w:sz w:val="24"/>
        </w:rPr>
        <w:t>供应商（公章）：</w:t>
      </w:r>
    </w:p>
    <w:p>
      <w:pPr>
        <w:spacing w:line="360" w:lineRule="auto"/>
        <w:rPr>
          <w:rFonts w:hint="eastAsia" w:ascii="仿宋_GB2312" w:hAnsi="仿宋" w:eastAsia="仿宋_GB2312" w:cs="Arial"/>
          <w:sz w:val="24"/>
        </w:rPr>
      </w:pPr>
      <w:r>
        <w:rPr>
          <w:rFonts w:hint="eastAsia" w:ascii="仿宋_GB2312" w:hAnsi="仿宋" w:eastAsia="仿宋_GB2312" w:cs="Arial"/>
          <w:sz w:val="24"/>
        </w:rPr>
        <w:t>法定代表人签字：</w:t>
      </w:r>
    </w:p>
    <w:p>
      <w:pPr>
        <w:rPr>
          <w:rFonts w:hint="eastAsia" w:ascii="仿宋_GB2312" w:hAnsi="仿宋" w:eastAsia="仿宋_GB2312" w:cs="Arial"/>
          <w:sz w:val="24"/>
        </w:rPr>
      </w:pPr>
      <w:r>
        <w:rPr>
          <w:rFonts w:hint="eastAsia" w:ascii="仿宋_GB2312" w:hAnsi="仿宋" w:eastAsia="仿宋_GB2312" w:cs="Arial"/>
          <w:sz w:val="24"/>
        </w:rPr>
        <w:t>日 期：      年   月   日</w:t>
      </w:r>
    </w:p>
    <w:p>
      <w:pPr>
        <w:rPr>
          <w:rFonts w:hint="eastAsia" w:ascii="仿宋_GB2312" w:hAnsi="仿宋" w:eastAsia="仿宋_GB2312" w:cs="Arial"/>
          <w:sz w:val="24"/>
        </w:rPr>
      </w:pPr>
    </w:p>
    <w:p>
      <w:pPr>
        <w:rPr>
          <w:rFonts w:hint="eastAsia" w:ascii="仿宋_GB2312" w:hAnsi="仿宋" w:eastAsia="仿宋_GB2312" w:cs="Arial"/>
          <w:sz w:val="24"/>
        </w:rPr>
      </w:pPr>
    </w:p>
    <w:p>
      <w:pPr>
        <w:rPr>
          <w:rFonts w:hint="eastAsia" w:ascii="仿宋_GB2312" w:hAnsi="仿宋" w:eastAsia="仿宋_GB2312" w:cs="Arial"/>
          <w:sz w:val="24"/>
          <w:lang w:val="en-US" w:eastAsia="zh-CN"/>
        </w:rPr>
      </w:pPr>
      <w:r>
        <w:rPr>
          <w:rFonts w:hint="eastAsia" w:ascii="仿宋_GB2312" w:hAnsi="仿宋" w:eastAsia="仿宋_GB2312" w:cs="Arial"/>
          <w:b/>
          <w:bCs/>
          <w:sz w:val="24"/>
          <w:lang w:eastAsia="zh-CN"/>
        </w:rPr>
        <w:t>附件</w:t>
      </w:r>
      <w:r>
        <w:rPr>
          <w:rFonts w:hint="eastAsia" w:ascii="仿宋_GB2312" w:hAnsi="仿宋" w:eastAsia="仿宋_GB2312" w:cs="Arial"/>
          <w:b/>
          <w:bCs/>
          <w:sz w:val="24"/>
          <w:lang w:val="en-US" w:eastAsia="zh-CN"/>
        </w:rPr>
        <w:t>2</w:t>
      </w:r>
      <w:r>
        <w:rPr>
          <w:rFonts w:hint="eastAsia" w:ascii="仿宋_GB2312" w:hAnsi="仿宋" w:eastAsia="仿宋_GB2312" w:cs="Arial"/>
          <w:sz w:val="24"/>
          <w:lang w:val="en-US" w:eastAsia="zh-CN"/>
        </w:rPr>
        <w:t>、</w:t>
      </w:r>
    </w:p>
    <w:p>
      <w:pPr>
        <w:pStyle w:val="3"/>
        <w:tabs>
          <w:tab w:val="center" w:pos="4153"/>
        </w:tabs>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pacing w:val="50"/>
          <w:sz w:val="28"/>
          <w:szCs w:val="28"/>
        </w:rPr>
        <w:t>购</w:t>
      </w:r>
      <w:r>
        <w:rPr>
          <w:rFonts w:hint="eastAsia" w:ascii="仿宋_GB2312" w:hAnsi="仿宋_GB2312" w:eastAsia="仿宋_GB2312" w:cs="仿宋_GB2312"/>
          <w:color w:val="000000"/>
          <w:spacing w:val="50"/>
          <w:kern w:val="0"/>
          <w:sz w:val="28"/>
          <w:szCs w:val="28"/>
        </w:rPr>
        <w:t>销廉政合同</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甲方:靖江市中医院</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乙方:</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firstLine="600" w:firstLineChars="25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sz w:val="24"/>
          <w:szCs w:val="24"/>
        </w:rPr>
        <w:t>为深入贯彻落实《&lt;关于开展治理商业贿赂专项工作的意见&gt;的通知》精神，</w:t>
      </w:r>
      <w:r>
        <w:rPr>
          <w:rStyle w:val="9"/>
          <w:rFonts w:hint="eastAsia" w:ascii="仿宋_GB2312" w:hAnsi="仿宋_GB2312" w:eastAsia="仿宋_GB2312" w:cs="仿宋_GB2312"/>
          <w:b w:val="0"/>
          <w:bCs w:val="0"/>
          <w:sz w:val="24"/>
          <w:szCs w:val="24"/>
        </w:rPr>
        <w:t>卫生系统纪检监察暨纠风工作会议精神和全国卫生系统治理</w:t>
      </w:r>
      <w:r>
        <w:rPr>
          <w:rFonts w:hint="eastAsia" w:ascii="仿宋_GB2312" w:hAnsi="仿宋_GB2312" w:eastAsia="仿宋_GB2312" w:cs="仿宋_GB2312"/>
          <w:sz w:val="24"/>
          <w:szCs w:val="24"/>
        </w:rPr>
        <w:t>医用设备、医用耗材等</w:t>
      </w:r>
      <w:r>
        <w:rPr>
          <w:rStyle w:val="9"/>
          <w:rFonts w:hint="eastAsia" w:ascii="仿宋_GB2312" w:hAnsi="仿宋_GB2312" w:eastAsia="仿宋_GB2312" w:cs="仿宋_GB2312"/>
          <w:b w:val="0"/>
          <w:bCs w:val="0"/>
          <w:sz w:val="24"/>
          <w:szCs w:val="24"/>
        </w:rPr>
        <w:t>购销领域商业贿赂专项工作会议要求，加强卫生行业作风建设，维护人民群众利益，维护正常</w:t>
      </w:r>
      <w:r>
        <w:rPr>
          <w:rFonts w:hint="eastAsia" w:ascii="仿宋_GB2312" w:hAnsi="仿宋_GB2312" w:eastAsia="仿宋_GB2312" w:cs="仿宋_GB2312"/>
          <w:sz w:val="24"/>
          <w:szCs w:val="24"/>
        </w:rPr>
        <w:t>医用设备、医用耗材</w:t>
      </w:r>
      <w:r>
        <w:rPr>
          <w:rStyle w:val="9"/>
          <w:rFonts w:hint="eastAsia" w:ascii="仿宋_GB2312" w:hAnsi="仿宋_GB2312" w:eastAsia="仿宋_GB2312" w:cs="仿宋_GB2312"/>
          <w:b w:val="0"/>
          <w:bCs w:val="0"/>
          <w:sz w:val="24"/>
          <w:szCs w:val="24"/>
        </w:rPr>
        <w:t>购销秩序。经甲乙双方协商,达成协义如下:</w:t>
      </w:r>
    </w:p>
    <w:p>
      <w:pPr>
        <w:pStyle w:val="7"/>
        <w:keepNext w:val="0"/>
        <w:keepLines w:val="0"/>
        <w:pageBreakBefore w:val="0"/>
        <w:kinsoku/>
        <w:wordWrap/>
        <w:overflowPunct/>
        <w:topLinePunct/>
        <w:autoSpaceDE/>
        <w:autoSpaceDN/>
        <w:bidi w:val="0"/>
        <w:adjustRightInd/>
        <w:snapToGrid/>
        <w:spacing w:before="0" w:beforeAutospacing="0" w:after="0" w:afterAutospacing="0" w:line="400" w:lineRule="exact"/>
        <w:ind w:left="0" w:leftChars="0" w:right="0" w:rightChars="0" w:firstLine="480" w:firstLineChars="200"/>
        <w:textAlignment w:val="bottom"/>
        <w:outlineLvl w:val="9"/>
        <w:rPr>
          <w:rFonts w:hint="eastAsia" w:ascii="仿宋_GB2312" w:hAnsi="仿宋_GB2312" w:eastAsia="仿宋_GB2312" w:cs="仿宋_GB2312"/>
          <w:sz w:val="24"/>
          <w:szCs w:val="24"/>
        </w:rPr>
      </w:pPr>
      <w:r>
        <w:rPr>
          <w:rStyle w:val="9"/>
          <w:rFonts w:hint="eastAsia" w:ascii="仿宋_GB2312" w:hAnsi="仿宋_GB2312" w:eastAsia="仿宋_GB2312" w:cs="仿宋_GB2312"/>
          <w:b w:val="0"/>
          <w:bCs w:val="0"/>
          <w:sz w:val="24"/>
          <w:szCs w:val="24"/>
        </w:rPr>
        <w:t>1</w:t>
      </w:r>
      <w:r>
        <w:rPr>
          <w:rStyle w:val="9"/>
          <w:rFonts w:hint="eastAsia" w:ascii="仿宋_GB2312" w:hAnsi="仿宋_GB2312" w:eastAsia="仿宋_GB2312" w:cs="仿宋_GB2312"/>
          <w:b w:val="0"/>
          <w:sz w:val="24"/>
          <w:szCs w:val="24"/>
        </w:rPr>
        <w:t>、</w:t>
      </w:r>
      <w:r>
        <w:rPr>
          <w:rStyle w:val="9"/>
          <w:rFonts w:hint="eastAsia" w:ascii="仿宋_GB2312" w:hAnsi="仿宋_GB2312" w:eastAsia="仿宋_GB2312" w:cs="仿宋_GB2312"/>
          <w:b w:val="0"/>
          <w:bCs w:val="0"/>
          <w:sz w:val="24"/>
          <w:szCs w:val="24"/>
        </w:rPr>
        <w:t>甲方在</w:t>
      </w:r>
      <w:r>
        <w:rPr>
          <w:rFonts w:hint="eastAsia" w:ascii="仿宋_GB2312" w:hAnsi="仿宋_GB2312" w:eastAsia="仿宋_GB2312" w:cs="仿宋_GB2312"/>
          <w:sz w:val="24"/>
          <w:szCs w:val="24"/>
        </w:rPr>
        <w:t>设备、耗材</w:t>
      </w:r>
      <w:r>
        <w:rPr>
          <w:rStyle w:val="9"/>
          <w:rFonts w:hint="eastAsia" w:ascii="仿宋_GB2312" w:hAnsi="仿宋_GB2312" w:eastAsia="仿宋_GB2312" w:cs="仿宋_GB2312"/>
          <w:b w:val="0"/>
          <w:bCs w:val="0"/>
          <w:sz w:val="24"/>
          <w:szCs w:val="24"/>
        </w:rPr>
        <w:t>采购和使用过程中严格遵守国家相关法律法规,从合法的渠道采购医疗设备及医用耗材,严格执行采购制度及集中招标采购规程, 采购人员不能在非办公地点单独洽谈业务,</w:t>
      </w:r>
      <w:r>
        <w:rPr>
          <w:rFonts w:hint="eastAsia" w:ascii="仿宋_GB2312" w:hAnsi="仿宋_GB2312" w:eastAsia="仿宋_GB2312" w:cs="仿宋_GB2312"/>
          <w:sz w:val="24"/>
          <w:szCs w:val="24"/>
        </w:rPr>
        <w:t xml:space="preserve"> 有关工作人员，不得在医用设备、医用耗材等采购活动中，收受生产、经营企业及其经销人员以各种名义给予的财物或回扣的行为</w:t>
      </w:r>
      <w:r>
        <w:rPr>
          <w:rStyle w:val="9"/>
          <w:rFonts w:hint="eastAsia" w:ascii="仿宋_GB2312" w:hAnsi="仿宋_GB2312" w:eastAsia="仿宋_GB2312" w:cs="仿宋_GB2312"/>
          <w:b w:val="0"/>
          <w:bCs w:val="0"/>
          <w:sz w:val="24"/>
          <w:szCs w:val="24"/>
        </w:rPr>
        <w:t>。</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firstLine="480" w:firstLineChars="200"/>
        <w:outlineLvl w:val="9"/>
        <w:rPr>
          <w:rStyle w:val="9"/>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2</w:t>
      </w:r>
      <w:r>
        <w:rPr>
          <w:rStyle w:val="9"/>
          <w:rFonts w:hint="eastAsia" w:ascii="仿宋_GB2312" w:hAnsi="仿宋_GB2312" w:eastAsia="仿宋_GB2312" w:cs="仿宋_GB2312"/>
          <w:b w:val="0"/>
          <w:sz w:val="24"/>
          <w:szCs w:val="24"/>
        </w:rPr>
        <w:t>、</w:t>
      </w:r>
      <w:r>
        <w:rPr>
          <w:rFonts w:hint="eastAsia" w:ascii="仿宋_GB2312" w:hAnsi="仿宋_GB2312" w:eastAsia="仿宋_GB2312" w:cs="仿宋_GB2312"/>
          <w:sz w:val="24"/>
          <w:szCs w:val="24"/>
        </w:rPr>
        <w:t>乙方应主动向医疗单位提交合法规范经营证件</w:t>
      </w:r>
      <w:r>
        <w:rPr>
          <w:rStyle w:val="9"/>
          <w:rFonts w:hint="eastAsia" w:ascii="仿宋_GB2312" w:hAnsi="仿宋_GB2312" w:eastAsia="仿宋_GB2312" w:cs="仿宋_GB2312"/>
          <w:b w:val="0"/>
          <w:bCs w:val="0"/>
          <w:sz w:val="24"/>
          <w:szCs w:val="24"/>
        </w:rPr>
        <w:t>及医疗设备或医用耗材的各项批文等资质证明材料，手续齐全后才能进行营销活动</w:t>
      </w:r>
      <w:r>
        <w:rPr>
          <w:rStyle w:val="9"/>
          <w:rFonts w:hint="eastAsia" w:ascii="仿宋_GB2312" w:hAnsi="仿宋_GB2312" w:eastAsia="仿宋_GB2312" w:cs="仿宋_GB2312"/>
          <w:b w:val="0"/>
          <w:bCs w:val="0"/>
          <w:sz w:val="24"/>
          <w:szCs w:val="24"/>
          <w:lang w:eastAsia="zh-CN"/>
        </w:rPr>
        <w:t>。</w:t>
      </w:r>
    </w:p>
    <w:p>
      <w:pPr>
        <w:keepNext w:val="0"/>
        <w:keepLines w:val="0"/>
        <w:pageBreakBefore w:val="0"/>
        <w:tabs>
          <w:tab w:val="left" w:pos="1960"/>
          <w:tab w:val="left" w:pos="2160"/>
        </w:tabs>
        <w:kinsoku/>
        <w:wordWrap/>
        <w:overflowPunct/>
        <w:autoSpaceDE/>
        <w:autoSpaceDN/>
        <w:bidi w:val="0"/>
        <w:adjustRightInd/>
        <w:snapToGrid/>
        <w:spacing w:beforeAutospacing="0" w:afterAutospacing="0" w:line="400" w:lineRule="exact"/>
        <w:ind w:left="0" w:leftChars="0" w:right="0" w:rightChars="0" w:firstLine="480" w:firstLineChars="20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3</w:t>
      </w:r>
      <w:r>
        <w:rPr>
          <w:rStyle w:val="9"/>
          <w:rFonts w:hint="eastAsia" w:ascii="仿宋_GB2312" w:hAnsi="仿宋_GB2312" w:eastAsia="仿宋_GB2312" w:cs="仿宋_GB2312"/>
          <w:b w:val="0"/>
          <w:sz w:val="24"/>
          <w:szCs w:val="24"/>
        </w:rPr>
        <w:t>、</w:t>
      </w:r>
      <w:r>
        <w:rPr>
          <w:rStyle w:val="9"/>
          <w:rFonts w:hint="eastAsia" w:ascii="仿宋_GB2312" w:hAnsi="仿宋_GB2312" w:eastAsia="仿宋_GB2312" w:cs="仿宋_GB2312"/>
          <w:b w:val="0"/>
          <w:bCs w:val="0"/>
          <w:sz w:val="24"/>
          <w:szCs w:val="24"/>
        </w:rPr>
        <w:t>乙方提供的</w:t>
      </w:r>
      <w:r>
        <w:rPr>
          <w:rFonts w:hint="eastAsia" w:ascii="仿宋_GB2312" w:hAnsi="仿宋_GB2312" w:eastAsia="仿宋_GB2312" w:cs="仿宋_GB2312"/>
          <w:sz w:val="24"/>
          <w:szCs w:val="24"/>
        </w:rPr>
        <w:t>医用设备、医用耗材等必须符合国家相关质量标准,所售产品的价格必须符合国家有关政策规定,不得销售假冒伪劣产品,如果发现,经销单位要承担相应的法律责任,并赔偿经济损失。如果因质量问题而导致的医疗纠纷或医疗事故所造成的损失，一律由乙方承担，甲方有权追究乙方相应的法律责任</w:t>
      </w:r>
      <w:r>
        <w:rPr>
          <w:rStyle w:val="9"/>
          <w:rFonts w:hint="eastAsia" w:ascii="仿宋_GB2312" w:hAnsi="仿宋_GB2312" w:eastAsia="仿宋_GB2312" w:cs="仿宋_GB2312"/>
          <w:b w:val="0"/>
          <w:bCs w:val="0"/>
          <w:sz w:val="24"/>
          <w:szCs w:val="24"/>
        </w:rPr>
        <w:t>。</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firstLine="480" w:firstLineChars="20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4</w:t>
      </w:r>
      <w:r>
        <w:rPr>
          <w:rStyle w:val="9"/>
          <w:rFonts w:hint="eastAsia" w:ascii="仿宋_GB2312" w:hAnsi="仿宋_GB2312" w:eastAsia="仿宋_GB2312" w:cs="仿宋_GB2312"/>
          <w:b w:val="0"/>
          <w:sz w:val="24"/>
          <w:szCs w:val="24"/>
        </w:rPr>
        <w:t>、</w:t>
      </w:r>
      <w:r>
        <w:rPr>
          <w:rFonts w:hint="eastAsia" w:ascii="仿宋_GB2312" w:hAnsi="仿宋_GB2312" w:eastAsia="仿宋_GB2312" w:cs="仿宋_GB2312"/>
          <w:sz w:val="24"/>
          <w:szCs w:val="24"/>
        </w:rPr>
        <w:t>乙方不得到</w:t>
      </w:r>
      <w:r>
        <w:rPr>
          <w:rStyle w:val="9"/>
          <w:rFonts w:hint="eastAsia" w:ascii="仿宋_GB2312" w:hAnsi="仿宋_GB2312" w:eastAsia="仿宋_GB2312" w:cs="仿宋_GB2312"/>
          <w:b w:val="0"/>
          <w:bCs w:val="0"/>
          <w:sz w:val="24"/>
          <w:szCs w:val="24"/>
        </w:rPr>
        <w:t>医疗设备及医用耗材管理及采购人员的家中洽谈业务,不得到门诊或病区私下向临床医护人员进行任何形式的促销活动,也不得以任何形式给临床医护人员促销费</w:t>
      </w:r>
      <w:r>
        <w:rPr>
          <w:rFonts w:hint="eastAsia" w:ascii="仿宋_GB2312" w:hAnsi="仿宋_GB2312" w:eastAsia="仿宋_GB2312" w:cs="仿宋_GB2312"/>
          <w:sz w:val="24"/>
          <w:szCs w:val="24"/>
        </w:rPr>
        <w:t>、</w:t>
      </w:r>
      <w:r>
        <w:rPr>
          <w:rStyle w:val="9"/>
          <w:rFonts w:hint="eastAsia" w:ascii="仿宋_GB2312" w:hAnsi="仿宋_GB2312" w:eastAsia="仿宋_GB2312" w:cs="仿宋_GB2312"/>
          <w:b w:val="0"/>
          <w:bCs w:val="0"/>
          <w:sz w:val="24"/>
          <w:szCs w:val="24"/>
        </w:rPr>
        <w:t>提成等好处费等。</w:t>
      </w:r>
    </w:p>
    <w:p>
      <w:pPr>
        <w:keepNext w:val="0"/>
        <w:keepLines w:val="0"/>
        <w:pageBreakBefore w:val="0"/>
        <w:tabs>
          <w:tab w:val="left" w:pos="1080"/>
        </w:tabs>
        <w:kinsoku/>
        <w:wordWrap/>
        <w:overflowPunct/>
        <w:autoSpaceDE/>
        <w:autoSpaceDN/>
        <w:bidi w:val="0"/>
        <w:adjustRightInd/>
        <w:snapToGrid/>
        <w:spacing w:beforeAutospacing="0" w:afterAutospacing="0" w:line="400" w:lineRule="exact"/>
        <w:ind w:left="0" w:leftChars="0" w:right="0" w:rightChars="0" w:firstLine="480" w:firstLineChars="20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5</w:t>
      </w:r>
      <w:r>
        <w:rPr>
          <w:rStyle w:val="9"/>
          <w:rFonts w:hint="eastAsia" w:ascii="仿宋_GB2312" w:hAnsi="仿宋_GB2312" w:eastAsia="仿宋_GB2312" w:cs="仿宋_GB2312"/>
          <w:b w:val="0"/>
          <w:sz w:val="24"/>
          <w:szCs w:val="24"/>
        </w:rPr>
        <w:t>、</w:t>
      </w:r>
      <w:r>
        <w:rPr>
          <w:rStyle w:val="9"/>
          <w:rFonts w:hint="eastAsia" w:ascii="仿宋_GB2312" w:hAnsi="仿宋_GB2312" w:eastAsia="仿宋_GB2312" w:cs="仿宋_GB2312"/>
          <w:b w:val="0"/>
          <w:bCs w:val="0"/>
          <w:sz w:val="24"/>
          <w:szCs w:val="24"/>
        </w:rPr>
        <w:t>甲方如果出现违约情况,乙方可向卫生行政主管部门反映或举报,医院工作人员如违约,乙方可向医院行风办反映或举报,如情况属实,并给予举报人经济奖励。</w:t>
      </w:r>
    </w:p>
    <w:p>
      <w:pPr>
        <w:keepNext w:val="0"/>
        <w:keepLines w:val="0"/>
        <w:pageBreakBefore w:val="0"/>
        <w:kinsoku/>
        <w:wordWrap/>
        <w:overflowPunct/>
        <w:autoSpaceDE/>
        <w:autoSpaceDN/>
        <w:bidi w:val="0"/>
        <w:adjustRightInd/>
        <w:snapToGrid/>
        <w:spacing w:beforeAutospacing="0" w:afterAutospacing="0" w:line="400" w:lineRule="exact"/>
        <w:ind w:left="0" w:leftChars="0" w:right="0" w:rightChars="0" w:firstLine="480" w:firstLineChars="20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6</w:t>
      </w:r>
      <w:r>
        <w:rPr>
          <w:rStyle w:val="9"/>
          <w:rFonts w:hint="eastAsia" w:ascii="仿宋_GB2312" w:hAnsi="仿宋_GB2312" w:eastAsia="仿宋_GB2312" w:cs="仿宋_GB2312"/>
          <w:b w:val="0"/>
          <w:sz w:val="24"/>
          <w:szCs w:val="24"/>
        </w:rPr>
        <w:t>、</w:t>
      </w:r>
      <w:r>
        <w:rPr>
          <w:rStyle w:val="9"/>
          <w:rFonts w:hint="eastAsia" w:ascii="仿宋_GB2312" w:hAnsi="仿宋_GB2312" w:eastAsia="仿宋_GB2312" w:cs="仿宋_GB2312"/>
          <w:b w:val="0"/>
          <w:bCs w:val="0"/>
          <w:sz w:val="24"/>
          <w:szCs w:val="24"/>
        </w:rPr>
        <w:t>乙方如出现上述违约行为,甲方有权终止与乙方的业务关系,所签合同自然终止,营销人员不得在医疗卫生单位进行营销活动,所有销售的货款一律扣发,并承担货款总额100%的违约金。</w:t>
      </w:r>
    </w:p>
    <w:p>
      <w:pPr>
        <w:pStyle w:val="7"/>
        <w:keepNext w:val="0"/>
        <w:keepLines w:val="0"/>
        <w:pageBreakBefore w:val="0"/>
        <w:kinsoku/>
        <w:wordWrap/>
        <w:overflowPunct/>
        <w:autoSpaceDE/>
        <w:autoSpaceDN/>
        <w:bidi w:val="0"/>
        <w:adjustRightInd/>
        <w:snapToGrid/>
        <w:spacing w:before="0" w:beforeAutospacing="0" w:after="0" w:afterAutospacing="0" w:line="400" w:lineRule="exact"/>
        <w:ind w:left="0" w:leftChars="0" w:right="0" w:rightChars="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 xml:space="preserve">甲方: </w:t>
      </w:r>
      <w:r>
        <w:rPr>
          <w:rFonts w:hint="eastAsia" w:ascii="仿宋_GB2312" w:hAnsi="仿宋_GB2312" w:eastAsia="仿宋_GB2312" w:cs="仿宋_GB2312"/>
          <w:color w:val="000000"/>
          <w:sz w:val="24"/>
          <w:szCs w:val="24"/>
        </w:rPr>
        <w:t>靖江市中医院</w:t>
      </w:r>
      <w:r>
        <w:rPr>
          <w:rStyle w:val="9"/>
          <w:rFonts w:hint="eastAsia" w:ascii="仿宋_GB2312" w:hAnsi="仿宋_GB2312" w:eastAsia="仿宋_GB2312" w:cs="仿宋_GB2312"/>
          <w:b w:val="0"/>
          <w:bCs w:val="0"/>
          <w:sz w:val="24"/>
          <w:szCs w:val="24"/>
        </w:rPr>
        <w:t xml:space="preserve">                   乙方:                     </w:t>
      </w:r>
    </w:p>
    <w:p>
      <w:pPr>
        <w:pStyle w:val="7"/>
        <w:keepNext w:val="0"/>
        <w:keepLines w:val="0"/>
        <w:pageBreakBefore w:val="0"/>
        <w:kinsoku/>
        <w:wordWrap/>
        <w:overflowPunct/>
        <w:autoSpaceDE/>
        <w:autoSpaceDN/>
        <w:bidi w:val="0"/>
        <w:adjustRightInd/>
        <w:snapToGrid/>
        <w:spacing w:before="0" w:beforeAutospacing="0" w:after="0" w:afterAutospacing="0" w:line="400" w:lineRule="exact"/>
        <w:ind w:left="0" w:leftChars="0" w:right="0" w:rightChars="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地址:                                地址:</w:t>
      </w:r>
    </w:p>
    <w:p>
      <w:pPr>
        <w:pStyle w:val="7"/>
        <w:keepNext w:val="0"/>
        <w:keepLines w:val="0"/>
        <w:pageBreakBefore w:val="0"/>
        <w:kinsoku/>
        <w:wordWrap/>
        <w:overflowPunct/>
        <w:autoSpaceDE/>
        <w:autoSpaceDN/>
        <w:bidi w:val="0"/>
        <w:adjustRightInd/>
        <w:snapToGrid/>
        <w:spacing w:before="0" w:beforeAutospacing="0" w:after="0" w:afterAutospacing="0" w:line="400" w:lineRule="exact"/>
        <w:ind w:left="0" w:leftChars="0" w:right="0" w:rightChars="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联系电话:                            联系电话:</w:t>
      </w:r>
    </w:p>
    <w:p>
      <w:pPr>
        <w:pStyle w:val="7"/>
        <w:keepNext w:val="0"/>
        <w:keepLines w:val="0"/>
        <w:pageBreakBefore w:val="0"/>
        <w:kinsoku/>
        <w:wordWrap/>
        <w:overflowPunct/>
        <w:autoSpaceDE/>
        <w:autoSpaceDN/>
        <w:bidi w:val="0"/>
        <w:adjustRightInd/>
        <w:snapToGrid/>
        <w:spacing w:before="0" w:beforeAutospacing="0" w:after="0" w:afterAutospacing="0" w:line="400" w:lineRule="exact"/>
        <w:ind w:left="0" w:leftChars="0" w:right="0" w:rightChars="0"/>
        <w:outlineLvl w:val="9"/>
        <w:rPr>
          <w:rStyle w:val="9"/>
          <w:rFonts w:hint="eastAsia" w:ascii="仿宋_GB2312" w:hAnsi="仿宋_GB2312" w:eastAsia="仿宋_GB2312" w:cs="仿宋_GB2312"/>
          <w:b w:val="0"/>
          <w:bCs w:val="0"/>
          <w:sz w:val="24"/>
          <w:szCs w:val="24"/>
        </w:rPr>
      </w:pPr>
      <w:r>
        <w:rPr>
          <w:rStyle w:val="9"/>
          <w:rFonts w:hint="eastAsia" w:ascii="仿宋_GB2312" w:hAnsi="仿宋_GB2312" w:eastAsia="仿宋_GB2312" w:cs="仿宋_GB2312"/>
          <w:b w:val="0"/>
          <w:bCs w:val="0"/>
          <w:sz w:val="24"/>
          <w:szCs w:val="24"/>
        </w:rPr>
        <w:t>甲方代表:(           )               乙方代表:(           )</w:t>
      </w:r>
    </w:p>
    <w:p>
      <w:pPr>
        <w:pStyle w:val="7"/>
        <w:keepNext w:val="0"/>
        <w:keepLines w:val="0"/>
        <w:pageBreakBefore w:val="0"/>
        <w:kinsoku/>
        <w:wordWrap/>
        <w:overflowPunct/>
        <w:autoSpaceDE/>
        <w:autoSpaceDN/>
        <w:bidi w:val="0"/>
        <w:adjustRightInd/>
        <w:snapToGrid/>
        <w:spacing w:before="0" w:beforeAutospacing="0" w:after="0" w:afterAutospacing="0" w:line="400" w:lineRule="exact"/>
        <w:ind w:left="0" w:leftChars="0" w:right="0" w:rightChars="0"/>
        <w:outlineLvl w:val="9"/>
        <w:rPr>
          <w:rFonts w:hint="eastAsia" w:ascii="仿宋_GB2312" w:hAnsi="Arial" w:eastAsia="仿宋_GB2312" w:cs="Arial"/>
          <w:bCs w:val="0"/>
          <w:sz w:val="24"/>
          <w:szCs w:val="24"/>
          <w:lang w:eastAsia="zh-CN"/>
        </w:rPr>
      </w:pPr>
      <w:r>
        <w:rPr>
          <w:rStyle w:val="9"/>
          <w:rFonts w:hint="eastAsia" w:ascii="仿宋_GB2312" w:hAnsi="仿宋_GB2312" w:eastAsia="仿宋_GB2312" w:cs="仿宋_GB2312"/>
          <w:b w:val="0"/>
          <w:bCs w:val="0"/>
          <w:sz w:val="24"/>
          <w:szCs w:val="24"/>
        </w:rPr>
        <w:t>签章:                                签章:</w:t>
      </w:r>
      <w:bookmarkStart w:id="2" w:name="_Toc302967415"/>
      <w:bookmarkStart w:id="3" w:name="_Toc392242657"/>
    </w:p>
    <w:p>
      <w:pPr>
        <w:rPr>
          <w:rFonts w:hint="eastAsia"/>
          <w:lang w:eastAsia="zh-CN"/>
        </w:rPr>
      </w:pPr>
    </w:p>
    <w:p>
      <w:pPr>
        <w:pStyle w:val="3"/>
        <w:numPr>
          <w:ilvl w:val="2"/>
          <w:numId w:val="0"/>
        </w:numPr>
        <w:jc w:val="left"/>
        <w:rPr>
          <w:rFonts w:hint="eastAsia" w:ascii="仿宋_GB2312" w:hAnsi="Arial" w:eastAsia="仿宋_GB2312" w:cs="Arial"/>
          <w:bCs w:val="0"/>
          <w:sz w:val="28"/>
          <w:szCs w:val="28"/>
        </w:rPr>
      </w:pPr>
      <w:r>
        <w:rPr>
          <w:rFonts w:hint="eastAsia" w:ascii="仿宋_GB2312" w:hAnsi="Arial" w:eastAsia="仿宋_GB2312" w:cs="Arial"/>
          <w:bCs w:val="0"/>
          <w:sz w:val="24"/>
          <w:szCs w:val="24"/>
          <w:lang w:eastAsia="zh-CN"/>
        </w:rPr>
        <w:t>附件</w:t>
      </w:r>
      <w:r>
        <w:rPr>
          <w:rFonts w:hint="eastAsia" w:ascii="仿宋_GB2312" w:hAnsi="Arial" w:eastAsia="仿宋_GB2312" w:cs="Arial"/>
          <w:bCs w:val="0"/>
          <w:sz w:val="24"/>
          <w:szCs w:val="24"/>
          <w:lang w:val="en-US" w:eastAsia="zh-CN"/>
        </w:rPr>
        <w:t>3、</w:t>
      </w:r>
    </w:p>
    <w:p>
      <w:pPr>
        <w:pStyle w:val="3"/>
        <w:ind w:firstLine="632" w:firstLineChars="225"/>
        <w:jc w:val="center"/>
        <w:rPr>
          <w:rFonts w:hint="eastAsia" w:ascii="仿宋_GB2312" w:hAnsi="Arial" w:eastAsia="仿宋_GB2312" w:cs="Arial"/>
          <w:bCs w:val="0"/>
          <w:sz w:val="28"/>
          <w:szCs w:val="28"/>
        </w:rPr>
      </w:pPr>
      <w:r>
        <w:rPr>
          <w:rFonts w:hint="eastAsia" w:ascii="仿宋_GB2312" w:hAnsi="Arial" w:eastAsia="仿宋_GB2312" w:cs="Arial"/>
          <w:bCs w:val="0"/>
          <w:sz w:val="28"/>
          <w:szCs w:val="28"/>
        </w:rPr>
        <w:t>5、采购诚信承诺</w:t>
      </w:r>
      <w:bookmarkEnd w:id="2"/>
      <w:r>
        <w:rPr>
          <w:rFonts w:hint="eastAsia" w:ascii="仿宋_GB2312" w:hAnsi="Arial" w:eastAsia="仿宋_GB2312" w:cs="Arial"/>
          <w:bCs w:val="0"/>
          <w:sz w:val="28"/>
          <w:szCs w:val="28"/>
        </w:rPr>
        <w:t>书</w:t>
      </w:r>
      <w:bookmarkEnd w:id="3"/>
    </w:p>
    <w:p>
      <w:pPr>
        <w:spacing w:line="360" w:lineRule="auto"/>
        <w:rPr>
          <w:rFonts w:hint="eastAsia" w:ascii="仿宋_GB2312" w:hAnsi="仿宋" w:eastAsia="仿宋_GB2312" w:cs="Arial"/>
          <w:b/>
          <w:bCs/>
          <w:sz w:val="24"/>
        </w:rPr>
      </w:pPr>
      <w:bookmarkStart w:id="4" w:name="OLE_LINK2"/>
      <w:r>
        <w:rPr>
          <w:rFonts w:hint="eastAsia" w:ascii="仿宋_GB2312" w:hAnsi="仿宋" w:eastAsia="仿宋_GB2312" w:cs="Arial"/>
          <w:sz w:val="24"/>
          <w:u w:val="single"/>
          <w:lang w:eastAsia="zh-CN"/>
        </w:rPr>
        <w:t>靖江市中医院</w:t>
      </w:r>
      <w:r>
        <w:rPr>
          <w:rFonts w:hint="eastAsia" w:ascii="仿宋_GB2312" w:hAnsi="仿宋" w:eastAsia="仿宋_GB2312" w:cs="Arial"/>
          <w:b/>
          <w:bCs/>
          <w:sz w:val="24"/>
        </w:rPr>
        <w:t>：</w:t>
      </w:r>
    </w:p>
    <w:bookmarkEnd w:id="4"/>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我公司</w:t>
      </w:r>
      <w:r>
        <w:rPr>
          <w:rFonts w:hint="eastAsia" w:ascii="仿宋_GB2312" w:hAnsi="仿宋" w:eastAsia="仿宋_GB2312" w:cs="Arial"/>
          <w:sz w:val="24"/>
          <w:u w:val="single"/>
        </w:rPr>
        <w:t xml:space="preserve">                                </w:t>
      </w:r>
      <w:r>
        <w:rPr>
          <w:rFonts w:hint="eastAsia" w:ascii="仿宋_GB2312" w:hAnsi="仿宋" w:eastAsia="仿宋_GB2312" w:cs="Arial"/>
          <w:sz w:val="24"/>
        </w:rPr>
        <w:t>（供应商名称）已</w:t>
      </w:r>
      <w:r>
        <w:rPr>
          <w:rFonts w:hint="eastAsia" w:ascii="仿宋_GB2312" w:hAnsi="仿宋" w:eastAsia="仿宋_GB2312" w:cs="Arial"/>
          <w:sz w:val="24"/>
          <w:lang w:eastAsia="zh-CN"/>
        </w:rPr>
        <w:t>知晓本次议标</w:t>
      </w:r>
      <w:r>
        <w:rPr>
          <w:rFonts w:hint="eastAsia" w:ascii="仿宋_GB2312" w:hAnsi="仿宋" w:eastAsia="仿宋_GB2312" w:cs="Arial"/>
          <w:sz w:val="24"/>
        </w:rPr>
        <w:t>项目</w:t>
      </w:r>
      <w:r>
        <w:rPr>
          <w:rFonts w:hint="eastAsia" w:ascii="仿宋_GB2312" w:hAnsi="仿宋" w:eastAsia="仿宋_GB2312" w:cs="Arial"/>
          <w:sz w:val="24"/>
          <w:lang w:eastAsia="zh-CN"/>
        </w:rPr>
        <w:t>需求</w:t>
      </w:r>
      <w:r>
        <w:rPr>
          <w:rFonts w:hint="eastAsia" w:ascii="仿宋_GB2312" w:hAnsi="仿宋" w:eastAsia="仿宋_GB2312" w:cs="Arial"/>
          <w:sz w:val="24"/>
        </w:rPr>
        <w:t>，自愿参加本次投标，现就有关事项做出郑重承诺如下：</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1、所提供的一切资料都是真实、准确、完整的；</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2、不以他人名义投标或以其他方式弄虚作假，骗取中标；</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3、不与其他供应商相互串通投标；</w:t>
      </w:r>
    </w:p>
    <w:p>
      <w:pPr>
        <w:spacing w:line="360" w:lineRule="auto"/>
        <w:ind w:firstLine="480" w:firstLineChars="200"/>
        <w:rPr>
          <w:rFonts w:hint="eastAsia" w:ascii="仿宋_GB2312" w:hAnsi="仿宋" w:eastAsia="仿宋_GB2312" w:cs="Arial"/>
          <w:b/>
          <w:bCs/>
          <w:sz w:val="24"/>
        </w:rPr>
      </w:pPr>
      <w:r>
        <w:rPr>
          <w:rFonts w:hint="eastAsia" w:ascii="仿宋_GB2312" w:hAnsi="仿宋" w:eastAsia="仿宋_GB2312" w:cs="Arial"/>
          <w:sz w:val="24"/>
        </w:rPr>
        <w:t>4、不向采购人或评标委员会行贿以牟取中标；</w:t>
      </w:r>
      <w:r>
        <w:rPr>
          <w:rFonts w:hint="eastAsia" w:ascii="仿宋_GB2312" w:hAnsi="仿宋" w:eastAsia="仿宋_GB2312" w:cs="Arial"/>
          <w:b/>
          <w:bCs/>
          <w:sz w:val="24"/>
          <w:lang w:eastAsia="zh-CN"/>
        </w:rPr>
        <w:t>不私自与采购链相关人员接触</w:t>
      </w:r>
      <w:r>
        <w:rPr>
          <w:rFonts w:hint="eastAsia" w:ascii="仿宋_GB2312" w:hAnsi="仿宋" w:eastAsia="仿宋_GB2312" w:cs="Arial"/>
          <w:b/>
          <w:bCs/>
          <w:sz w:val="24"/>
        </w:rPr>
        <w:t>；</w:t>
      </w:r>
      <w:r>
        <w:rPr>
          <w:rFonts w:hint="eastAsia" w:ascii="仿宋_GB2312" w:hAnsi="仿宋" w:eastAsia="仿宋_GB2312" w:cs="Arial"/>
          <w:b/>
          <w:bCs/>
          <w:sz w:val="24"/>
          <w:lang w:eastAsia="zh-CN"/>
        </w:rPr>
        <w:t>确实需要咨询的应保证两人及以上在场。</w:t>
      </w:r>
    </w:p>
    <w:p>
      <w:pPr>
        <w:spacing w:line="360" w:lineRule="auto"/>
        <w:ind w:firstLine="480" w:firstLineChars="200"/>
        <w:rPr>
          <w:rFonts w:hint="eastAsia" w:ascii="仿宋_GB2312" w:hAnsi="仿宋" w:eastAsia="仿宋_GB2312" w:cs="Arial"/>
          <w:b/>
          <w:bCs/>
          <w:sz w:val="24"/>
        </w:rPr>
      </w:pPr>
      <w:r>
        <w:rPr>
          <w:rFonts w:hint="eastAsia" w:ascii="仿宋_GB2312" w:hAnsi="仿宋" w:eastAsia="仿宋_GB2312" w:cs="Arial"/>
          <w:sz w:val="24"/>
        </w:rPr>
        <w:t>5、</w:t>
      </w:r>
      <w:r>
        <w:rPr>
          <w:rFonts w:hint="eastAsia" w:ascii="仿宋_GB2312" w:hAnsi="仿宋" w:eastAsia="仿宋_GB2312" w:cs="Arial"/>
          <w:sz w:val="24"/>
          <w:lang w:eastAsia="zh-CN"/>
        </w:rPr>
        <w:t>接到院方通知后</w:t>
      </w:r>
      <w:r>
        <w:rPr>
          <w:rFonts w:hint="eastAsia" w:ascii="仿宋_GB2312" w:hAnsi="仿宋" w:eastAsia="仿宋_GB2312" w:cs="Arial"/>
          <w:sz w:val="24"/>
        </w:rPr>
        <w:t>，准时参加开标；</w:t>
      </w:r>
      <w:r>
        <w:rPr>
          <w:rFonts w:hint="eastAsia" w:ascii="仿宋_GB2312" w:hAnsi="仿宋" w:eastAsia="仿宋_GB2312" w:cs="Arial"/>
          <w:b/>
          <w:bCs/>
          <w:sz w:val="24"/>
          <w:lang w:eastAsia="zh-CN"/>
        </w:rPr>
        <w:t>保证成交价不高于周边同级医院成交价格</w:t>
      </w:r>
      <w:r>
        <w:rPr>
          <w:rFonts w:hint="eastAsia" w:ascii="仿宋_GB2312" w:hAnsi="仿宋" w:eastAsia="仿宋_GB2312" w:cs="Arial"/>
          <w:b/>
          <w:bCs/>
          <w:sz w:val="24"/>
        </w:rPr>
        <w:t>；</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6、在以往的招标采购活动中，无重大违法、违规的不良记录；或虽有不良记录，但已超过处理期限；未被地市级及以上行政主管部门做出取消投标资格的处罚且该处罚在有效期内的；</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lang w:val="en-US" w:eastAsia="zh-CN"/>
        </w:rPr>
        <w:t>7</w:t>
      </w:r>
      <w:r>
        <w:rPr>
          <w:rFonts w:hint="eastAsia" w:ascii="仿宋_GB2312" w:hAnsi="仿宋" w:eastAsia="仿宋_GB2312" w:cs="Arial"/>
          <w:sz w:val="24"/>
        </w:rPr>
        <w:t>、本单位一旦中标，将严格按照投标文件所承诺的报价、质量、工期、投标方案等内容组织实施；本单位一旦中标，将按规定及时与采购人签订合同；</w:t>
      </w:r>
    </w:p>
    <w:p>
      <w:pPr>
        <w:spacing w:line="360" w:lineRule="auto"/>
        <w:ind w:firstLine="480" w:firstLineChars="200"/>
        <w:rPr>
          <w:rFonts w:hint="eastAsia" w:ascii="仿宋_GB2312" w:hAnsi="仿宋" w:eastAsia="仿宋_GB2312" w:cs="Arial"/>
          <w:b/>
          <w:bCs/>
          <w:sz w:val="24"/>
        </w:rPr>
      </w:pPr>
      <w:r>
        <w:rPr>
          <w:rFonts w:hint="eastAsia" w:ascii="仿宋_GB2312" w:hAnsi="仿宋" w:eastAsia="仿宋_GB2312" w:cs="Arial"/>
          <w:sz w:val="24"/>
          <w:lang w:val="en-US" w:eastAsia="zh-CN"/>
        </w:rPr>
        <w:t>8</w:t>
      </w:r>
      <w:r>
        <w:rPr>
          <w:rFonts w:hint="eastAsia" w:ascii="仿宋_GB2312" w:hAnsi="仿宋" w:eastAsia="仿宋_GB2312" w:cs="Arial"/>
          <w:sz w:val="24"/>
        </w:rPr>
        <w:t>、</w:t>
      </w:r>
      <w:r>
        <w:rPr>
          <w:rFonts w:hint="eastAsia" w:ascii="仿宋_GB2312" w:hAnsi="仿宋" w:eastAsia="仿宋_GB2312" w:cs="Arial"/>
          <w:b/>
          <w:bCs/>
          <w:sz w:val="24"/>
        </w:rPr>
        <w:t>本单位</w:t>
      </w:r>
      <w:r>
        <w:rPr>
          <w:rFonts w:hint="eastAsia" w:ascii="仿宋_GB2312" w:hAnsi="仿宋" w:eastAsia="仿宋_GB2312" w:cs="Arial"/>
          <w:b/>
          <w:bCs/>
          <w:sz w:val="24"/>
          <w:lang w:eastAsia="zh-CN"/>
        </w:rPr>
        <w:t>参加投标即视为认同本次议标全过程的合法性，公平性，本单位承诺尊重采购人的选择，如有异议会在招标前提出书面质疑或招标过程中提出当面质疑，如无即视为放弃质疑权力。</w:t>
      </w:r>
    </w:p>
    <w:p>
      <w:pPr>
        <w:spacing w:line="360" w:lineRule="auto"/>
        <w:ind w:firstLine="480" w:firstLineChars="200"/>
        <w:rPr>
          <w:rFonts w:hint="eastAsia" w:ascii="仿宋_GB2312" w:hAnsi="仿宋" w:eastAsia="仿宋_GB2312" w:cs="Arial"/>
          <w:sz w:val="24"/>
        </w:rPr>
      </w:pPr>
      <w:r>
        <w:rPr>
          <w:rFonts w:hint="eastAsia" w:ascii="仿宋_GB2312" w:hAnsi="仿宋" w:eastAsia="仿宋_GB2312" w:cs="Arial"/>
          <w:sz w:val="24"/>
        </w:rPr>
        <w:t>1</w:t>
      </w:r>
      <w:r>
        <w:rPr>
          <w:rFonts w:hint="eastAsia" w:ascii="仿宋_GB2312" w:hAnsi="仿宋" w:eastAsia="仿宋_GB2312" w:cs="Arial"/>
          <w:sz w:val="24"/>
          <w:lang w:val="en-US" w:eastAsia="zh-CN"/>
        </w:rPr>
        <w:t>0</w:t>
      </w:r>
      <w:r>
        <w:rPr>
          <w:rFonts w:hint="eastAsia" w:ascii="仿宋_GB2312" w:hAnsi="仿宋" w:eastAsia="仿宋_GB2312" w:cs="Arial"/>
          <w:sz w:val="24"/>
        </w:rPr>
        <w:t>、本承诺书将成为本单位</w:t>
      </w:r>
      <w:r>
        <w:rPr>
          <w:rFonts w:hint="eastAsia" w:ascii="仿宋_GB2312" w:hAnsi="仿宋" w:eastAsia="仿宋_GB2312" w:cs="Arial"/>
          <w:sz w:val="24"/>
          <w:lang w:eastAsia="zh-CN"/>
        </w:rPr>
        <w:t>推荐</w:t>
      </w:r>
      <w:r>
        <w:rPr>
          <w:rFonts w:hint="eastAsia" w:ascii="仿宋_GB2312" w:hAnsi="仿宋" w:eastAsia="仿宋_GB2312" w:cs="Arial"/>
          <w:sz w:val="24"/>
        </w:rPr>
        <w:t>文件的一部分，与</w:t>
      </w:r>
      <w:r>
        <w:rPr>
          <w:rFonts w:hint="eastAsia" w:ascii="仿宋_GB2312" w:hAnsi="仿宋" w:eastAsia="仿宋_GB2312" w:cs="Arial"/>
          <w:sz w:val="24"/>
          <w:lang w:eastAsia="zh-CN"/>
        </w:rPr>
        <w:t>推荐</w:t>
      </w:r>
      <w:r>
        <w:rPr>
          <w:rFonts w:hint="eastAsia" w:ascii="仿宋_GB2312" w:hAnsi="仿宋" w:eastAsia="仿宋_GB2312" w:cs="Arial"/>
          <w:sz w:val="24"/>
        </w:rPr>
        <w:t>文件具有同等的法律效力。本单位若有违反承诺内容的任一行为或者经评标委员会认定有串通投标嫌疑的，愿列入政府采购</w:t>
      </w:r>
      <w:r>
        <w:rPr>
          <w:rFonts w:hint="eastAsia" w:ascii="仿宋_GB2312" w:hAnsi="仿宋" w:eastAsia="仿宋_GB2312" w:cs="Arial"/>
          <w:sz w:val="24"/>
          <w:lang w:eastAsia="zh-CN"/>
        </w:rPr>
        <w:t>失信名单，两年内不再参与靖江市中医院组织的采购活动</w:t>
      </w:r>
      <w:r>
        <w:rPr>
          <w:rFonts w:hint="eastAsia" w:ascii="仿宋_GB2312" w:hAnsi="仿宋" w:eastAsia="仿宋_GB2312" w:cs="Arial"/>
          <w:sz w:val="24"/>
        </w:rPr>
        <w:t>，并根据《政府采购货物和服务招标投标管理办法》（财政部第18号令）中的相关条款进行处罚。如已中标的，自动取消中标资格；给采购人造成损失的，依法承担赔偿责任。</w:t>
      </w:r>
    </w:p>
    <w:p>
      <w:pPr>
        <w:spacing w:line="360" w:lineRule="auto"/>
        <w:jc w:val="center"/>
        <w:rPr>
          <w:rFonts w:hint="eastAsia" w:ascii="仿宋_GB2312" w:hAnsi="仿宋" w:eastAsia="仿宋_GB2312" w:cs="Arial"/>
          <w:sz w:val="24"/>
        </w:rPr>
      </w:pPr>
      <w:r>
        <w:rPr>
          <w:rFonts w:hint="eastAsia" w:ascii="仿宋_GB2312" w:hAnsi="仿宋" w:eastAsia="仿宋_GB2312" w:cs="Arial"/>
          <w:sz w:val="24"/>
        </w:rPr>
        <w:t xml:space="preserve">                       供应商名称：</w:t>
      </w:r>
    </w:p>
    <w:p>
      <w:pPr>
        <w:spacing w:line="360" w:lineRule="auto"/>
        <w:jc w:val="center"/>
        <w:rPr>
          <w:rFonts w:hint="eastAsia" w:ascii="仿宋_GB2312" w:hAnsi="仿宋" w:eastAsia="仿宋_GB2312" w:cs="Arial"/>
          <w:sz w:val="24"/>
        </w:rPr>
      </w:pPr>
      <w:r>
        <w:rPr>
          <w:rFonts w:hint="eastAsia" w:ascii="仿宋_GB2312" w:hAnsi="仿宋" w:eastAsia="仿宋_GB2312" w:cs="Arial"/>
          <w:sz w:val="24"/>
        </w:rPr>
        <w:t xml:space="preserve">                        法人代表签字：</w:t>
      </w:r>
    </w:p>
    <w:p>
      <w:pPr>
        <w:spacing w:line="360" w:lineRule="auto"/>
        <w:ind w:firstLine="720" w:firstLineChars="300"/>
        <w:jc w:val="center"/>
        <w:rPr>
          <w:rFonts w:hint="eastAsia" w:ascii="仿宋_GB2312" w:hAnsi="仿宋" w:eastAsia="仿宋_GB2312" w:cs="Arial"/>
          <w:sz w:val="24"/>
        </w:rPr>
      </w:pPr>
      <w:r>
        <w:rPr>
          <w:rFonts w:hint="eastAsia" w:ascii="仿宋_GB2312" w:hAnsi="仿宋" w:eastAsia="仿宋_GB2312" w:cs="Arial"/>
          <w:sz w:val="24"/>
        </w:rPr>
        <w:t xml:space="preserve">                 年   月   日</w:t>
      </w:r>
    </w:p>
    <w:p>
      <w:pPr>
        <w:rPr>
          <w:rFonts w:hint="eastAsia" w:ascii="仿宋_GB2312" w:hAnsi="Arial" w:eastAsia="仿宋_GB2312" w:cs="Arial"/>
          <w:b/>
          <w:bCs/>
          <w:sz w:val="24"/>
          <w:lang w:val="en-US" w:eastAsia="zh-CN"/>
        </w:rPr>
      </w:pPr>
      <w:r>
        <w:rPr>
          <w:rFonts w:hint="eastAsia" w:ascii="仿宋_GB2312" w:hAnsi="Arial" w:eastAsia="仿宋_GB2312" w:cs="Arial"/>
          <w:b/>
          <w:bCs/>
          <w:sz w:val="24"/>
          <w:lang w:eastAsia="zh-CN"/>
        </w:rPr>
        <w:t>附件</w:t>
      </w:r>
      <w:r>
        <w:rPr>
          <w:rFonts w:hint="eastAsia" w:ascii="仿宋_GB2312" w:hAnsi="Arial" w:eastAsia="仿宋_GB2312" w:cs="Arial"/>
          <w:b/>
          <w:bCs/>
          <w:sz w:val="24"/>
          <w:lang w:val="en-US" w:eastAsia="zh-CN"/>
        </w:rPr>
        <w:t>4、</w:t>
      </w:r>
    </w:p>
    <w:p>
      <w:pPr>
        <w:jc w:val="center"/>
        <w:rPr>
          <w:rFonts w:hint="eastAsia" w:ascii="仿宋_GB2312" w:hAnsi="Arial" w:eastAsia="仿宋_GB2312" w:cs="Arial"/>
          <w:b/>
          <w:bCs/>
          <w:sz w:val="36"/>
          <w:szCs w:val="36"/>
          <w:lang w:val="en-US" w:eastAsia="zh-CN"/>
        </w:rPr>
      </w:pPr>
      <w:r>
        <w:rPr>
          <w:rFonts w:hint="eastAsia" w:ascii="仿宋_GB2312" w:hAnsi="Arial" w:eastAsia="仿宋_GB2312" w:cs="Arial"/>
          <w:b/>
          <w:bCs/>
          <w:sz w:val="36"/>
          <w:szCs w:val="36"/>
          <w:lang w:val="en-US" w:eastAsia="zh-CN"/>
        </w:rPr>
        <w:t>报  名 表</w:t>
      </w:r>
    </w:p>
    <w:p>
      <w:pPr>
        <w:jc w:val="left"/>
        <w:rPr>
          <w:rFonts w:hint="eastAsia" w:ascii="仿宋_GB2312" w:hAnsi="Arial" w:eastAsia="仿宋_GB2312" w:cs="Arial"/>
          <w:b/>
          <w:bCs/>
          <w:sz w:val="24"/>
          <w:lang w:val="en-US" w:eastAsia="zh-CN"/>
        </w:rPr>
      </w:pPr>
      <w:r>
        <w:rPr>
          <w:rFonts w:hint="eastAsia" w:ascii="仿宋_GB2312" w:hAnsi="Arial" w:eastAsia="仿宋_GB2312" w:cs="Arial"/>
          <w:b/>
          <w:bCs/>
          <w:sz w:val="24"/>
          <w:lang w:val="en-US" w:eastAsia="zh-CN"/>
        </w:rPr>
        <w:t>供应商名称（加盖公章）</w:t>
      </w:r>
    </w:p>
    <w:p>
      <w:pPr>
        <w:jc w:val="left"/>
        <w:rPr>
          <w:rFonts w:hint="eastAsia" w:ascii="仿宋_GB2312" w:hAnsi="Arial" w:eastAsia="仿宋_GB2312" w:cs="Arial"/>
          <w:b/>
          <w:bCs/>
          <w:sz w:val="24"/>
          <w:lang w:val="en-US" w:eastAsia="zh-CN"/>
        </w:rPr>
      </w:pP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76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4" w:hRule="atLeast"/>
        </w:trPr>
        <w:tc>
          <w:tcPr>
            <w:tcW w:w="1217"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序号</w:t>
            </w:r>
          </w:p>
        </w:tc>
        <w:tc>
          <w:tcPr>
            <w:tcW w:w="1217"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设备名称</w:t>
            </w:r>
          </w:p>
        </w:tc>
        <w:tc>
          <w:tcPr>
            <w:tcW w:w="1217"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型号</w:t>
            </w:r>
          </w:p>
        </w:tc>
        <w:tc>
          <w:tcPr>
            <w:tcW w:w="1217"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产地</w:t>
            </w:r>
          </w:p>
        </w:tc>
        <w:tc>
          <w:tcPr>
            <w:tcW w:w="2761"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主要技术参数</w:t>
            </w:r>
          </w:p>
        </w:tc>
        <w:tc>
          <w:tcPr>
            <w:tcW w:w="1410" w:type="dxa"/>
            <w:vAlign w:val="center"/>
          </w:tcPr>
          <w:p>
            <w:pPr>
              <w:jc w:val="center"/>
              <w:rPr>
                <w:rFonts w:hint="eastAsia" w:ascii="仿宋_GB2312" w:hAnsi="Arial" w:eastAsia="仿宋_GB2312" w:cs="Arial"/>
                <w:b/>
                <w:bCs/>
                <w:sz w:val="24"/>
                <w:vertAlign w:val="baseline"/>
                <w:lang w:val="en-US" w:eastAsia="zh-CN"/>
              </w:rPr>
            </w:pPr>
            <w:r>
              <w:rPr>
                <w:rFonts w:hint="eastAsia" w:ascii="仿宋_GB2312" w:hAnsi="Arial" w:eastAsia="仿宋_GB2312" w:cs="Arial"/>
                <w:b/>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1217" w:type="dxa"/>
            <w:vAlign w:val="center"/>
          </w:tcPr>
          <w:p>
            <w:pPr>
              <w:jc w:val="both"/>
              <w:rPr>
                <w:rFonts w:hint="eastAsia" w:ascii="仿宋_GB2312" w:hAnsi="Arial" w:eastAsia="仿宋_GB2312" w:cs="Arial"/>
                <w:b/>
                <w:bCs/>
                <w:sz w:val="24"/>
                <w:vertAlign w:val="baseline"/>
                <w:lang w:val="en-US" w:eastAsia="zh-CN"/>
              </w:rPr>
            </w:pPr>
          </w:p>
        </w:tc>
        <w:tc>
          <w:tcPr>
            <w:tcW w:w="2761" w:type="dxa"/>
            <w:vAlign w:val="center"/>
          </w:tcPr>
          <w:p>
            <w:pPr>
              <w:jc w:val="both"/>
              <w:rPr>
                <w:rFonts w:hint="eastAsia" w:ascii="仿宋_GB2312" w:hAnsi="Arial" w:eastAsia="仿宋_GB2312" w:cs="Arial"/>
                <w:b/>
                <w:bCs/>
                <w:sz w:val="24"/>
                <w:vertAlign w:val="baseline"/>
                <w:lang w:val="en-US" w:eastAsia="zh-CN"/>
              </w:rPr>
            </w:pPr>
          </w:p>
        </w:tc>
        <w:tc>
          <w:tcPr>
            <w:tcW w:w="1410" w:type="dxa"/>
            <w:vAlign w:val="center"/>
          </w:tcPr>
          <w:p>
            <w:pPr>
              <w:jc w:val="both"/>
              <w:rPr>
                <w:rFonts w:hint="eastAsia" w:ascii="仿宋_GB2312" w:hAnsi="Arial" w:eastAsia="仿宋_GB2312" w:cs="Arial"/>
                <w:b/>
                <w:bCs/>
                <w:sz w:val="24"/>
                <w:vertAlign w:val="baseline"/>
                <w:lang w:val="en-US" w:eastAsia="zh-CN"/>
              </w:rPr>
            </w:pPr>
          </w:p>
        </w:tc>
      </w:tr>
    </w:tbl>
    <w:p>
      <w:pPr>
        <w:jc w:val="center"/>
        <w:rPr>
          <w:rFonts w:hint="eastAsia" w:ascii="仿宋_GB2312" w:hAnsi="Arial" w:eastAsia="仿宋_GB2312" w:cs="Arial"/>
          <w:b/>
          <w:bCs/>
          <w:sz w:val="24"/>
          <w:lang w:val="en-US" w:eastAsia="zh-CN"/>
        </w:rPr>
      </w:pPr>
    </w:p>
    <w:p>
      <w:pPr>
        <w:rPr>
          <w:rFonts w:hint="eastAsia" w:ascii="仿宋_GB2312" w:hAnsi="Arial" w:eastAsia="仿宋_GB2312" w:cs="Arial"/>
          <w:b/>
          <w:bCs/>
          <w:sz w:val="24"/>
          <w:lang w:eastAsia="zh-CN"/>
        </w:rPr>
      </w:pPr>
      <w:r>
        <w:rPr>
          <w:rFonts w:hint="eastAsia" w:ascii="仿宋_GB2312" w:hAnsi="Arial" w:eastAsia="仿宋_GB2312" w:cs="Arial"/>
          <w:b/>
          <w:bCs/>
          <w:sz w:val="24"/>
          <w:lang w:eastAsia="zh-CN"/>
        </w:rPr>
        <w:t>备注：</w:t>
      </w:r>
      <w:r>
        <w:rPr>
          <w:rFonts w:hint="eastAsia" w:ascii="仿宋_GB2312" w:hAnsi="Arial" w:eastAsia="仿宋_GB2312" w:cs="Arial"/>
          <w:b/>
          <w:bCs/>
          <w:sz w:val="24"/>
          <w:lang w:val="en-US" w:eastAsia="zh-CN"/>
        </w:rPr>
        <w:t>1、</w:t>
      </w:r>
      <w:r>
        <w:rPr>
          <w:rFonts w:hint="eastAsia" w:ascii="仿宋_GB2312" w:hAnsi="Arial" w:eastAsia="仿宋_GB2312" w:cs="Arial"/>
          <w:b/>
          <w:bCs/>
          <w:sz w:val="24"/>
          <w:lang w:eastAsia="zh-CN"/>
        </w:rPr>
        <w:t>表格不够可另附页，仅需提供主要要技术参数，详细技术参数可在推荐书内体现。</w:t>
      </w:r>
    </w:p>
    <w:p>
      <w:pPr>
        <w:rPr>
          <w:rFonts w:hint="eastAsia" w:ascii="仿宋_GB2312" w:hAnsi="Arial" w:eastAsia="仿宋_GB2312" w:cs="Arial"/>
          <w:b/>
          <w:bCs/>
          <w:sz w:val="24"/>
          <w:lang w:val="en-US" w:eastAsia="zh-CN"/>
        </w:rPr>
      </w:pPr>
      <w:r>
        <w:rPr>
          <w:rFonts w:hint="eastAsia" w:ascii="仿宋_GB2312" w:hAnsi="Arial" w:eastAsia="仿宋_GB2312" w:cs="Arial"/>
          <w:b/>
          <w:bCs/>
          <w:sz w:val="24"/>
          <w:lang w:val="en-US" w:eastAsia="zh-CN"/>
        </w:rPr>
        <w:t xml:space="preserve">      2、同一设备可推介不同型号，医院初审时会根据科室需求进行遴选，保证供应商在同一平台公平竞争，遴选结果另行通知。</w:t>
      </w:r>
    </w:p>
    <w:p>
      <w:pPr>
        <w:jc w:val="both"/>
        <w:rPr>
          <w:rFonts w:hint="eastAsia" w:ascii="仿宋_GB2312" w:eastAsia="仿宋_GB2312"/>
          <w:b/>
          <w:sz w:val="44"/>
          <w:szCs w:val="44"/>
        </w:rPr>
      </w:pPr>
    </w:p>
    <w:p>
      <w:pPr>
        <w:jc w:val="center"/>
        <w:rPr>
          <w:rFonts w:hint="eastAsia" w:ascii="仿宋_GB2312" w:eastAsia="仿宋_GB2312"/>
          <w:b/>
          <w:sz w:val="44"/>
          <w:szCs w:val="44"/>
        </w:rPr>
      </w:pPr>
    </w:p>
    <w:p>
      <w:pPr>
        <w:jc w:val="both"/>
        <w:rPr>
          <w:rFonts w:hint="eastAsia" w:ascii="仿宋_GB2312" w:eastAsia="仿宋_GB2312"/>
          <w:b/>
          <w:sz w:val="44"/>
          <w:szCs w:val="44"/>
          <w:lang w:eastAsia="zh-CN"/>
        </w:rPr>
      </w:pPr>
      <w:r>
        <w:rPr>
          <w:rFonts w:hint="eastAsia" w:ascii="仿宋_GB2312" w:eastAsia="仿宋_GB2312"/>
          <w:b/>
          <w:sz w:val="24"/>
          <w:szCs w:val="24"/>
          <w:lang w:eastAsia="zh-CN"/>
        </w:rPr>
        <w:t>附件</w:t>
      </w:r>
      <w:r>
        <w:rPr>
          <w:rFonts w:hint="eastAsia" w:ascii="仿宋_GB2312" w:eastAsia="仿宋_GB2312"/>
          <w:b/>
          <w:sz w:val="24"/>
          <w:szCs w:val="24"/>
          <w:lang w:val="en-US" w:eastAsia="zh-CN"/>
        </w:rPr>
        <w:t>5、</w:t>
      </w:r>
    </w:p>
    <w:p>
      <w:pPr>
        <w:jc w:val="center"/>
        <w:rPr>
          <w:rFonts w:hint="eastAsia" w:ascii="仿宋_GB2312" w:eastAsia="仿宋_GB2312"/>
          <w:b/>
          <w:sz w:val="44"/>
          <w:szCs w:val="44"/>
        </w:rPr>
      </w:pPr>
      <w:r>
        <w:rPr>
          <w:rFonts w:hint="eastAsia" w:ascii="仿宋_GB2312" w:eastAsia="仿宋_GB2312"/>
          <w:b/>
          <w:sz w:val="44"/>
          <w:szCs w:val="44"/>
        </w:rPr>
        <w:t>靖江市中医院议标文件标书制作要求</w:t>
      </w:r>
    </w:p>
    <w:p>
      <w:pPr>
        <w:jc w:val="center"/>
        <w:rPr>
          <w:rFonts w:hint="eastAsia" w:ascii="仿宋_GB2312" w:eastAsia="仿宋_GB2312"/>
        </w:rPr>
      </w:pPr>
    </w:p>
    <w:p>
      <w:pPr>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*推荐书一正一副共两份</w:t>
      </w:r>
    </w:p>
    <w:p>
      <w:pPr>
        <w:widowControl/>
        <w:shd w:val="clear" w:color="auto" w:fill="FFFFFF"/>
        <w:spacing w:line="500" w:lineRule="exact"/>
        <w:jc w:val="left"/>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一、</w:t>
      </w:r>
      <w:r>
        <w:rPr>
          <w:rFonts w:hint="eastAsia" w:ascii="仿宋_GB2312" w:hAnsi="宋体" w:eastAsia="仿宋_GB2312" w:cs="宋体"/>
          <w:b/>
          <w:kern w:val="0"/>
          <w:sz w:val="28"/>
          <w:szCs w:val="28"/>
          <w:lang w:eastAsia="zh-CN"/>
        </w:rPr>
        <w:t>推荐</w:t>
      </w:r>
      <w:r>
        <w:rPr>
          <w:rFonts w:hint="eastAsia" w:ascii="仿宋_GB2312" w:hAnsi="宋体" w:eastAsia="仿宋_GB2312" w:cs="宋体"/>
          <w:b/>
          <w:kern w:val="0"/>
          <w:sz w:val="28"/>
          <w:szCs w:val="28"/>
        </w:rPr>
        <w:t>文件的组成及要求：</w:t>
      </w:r>
    </w:p>
    <w:p>
      <w:pPr>
        <w:widowControl/>
        <w:shd w:val="clear" w:color="auto" w:fill="FFFFFF"/>
        <w:spacing w:line="500" w:lineRule="exac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 xml:space="preserve">（一）、文件组成： </w:t>
      </w:r>
    </w:p>
    <w:p>
      <w:pPr>
        <w:widowControl/>
        <w:shd w:val="clear" w:color="auto" w:fill="FFFFFF"/>
        <w:spacing w:line="500" w:lineRule="exact"/>
        <w:jc w:val="left"/>
        <w:rPr>
          <w:rFonts w:hint="eastAsia" w:ascii="仿宋_GB2312" w:hAnsi="宋体" w:eastAsia="仿宋_GB2312" w:cs="宋体"/>
          <w:b/>
          <w:bCs/>
          <w:kern w:val="0"/>
          <w:sz w:val="24"/>
        </w:rPr>
      </w:pPr>
      <w:r>
        <w:rPr>
          <w:rFonts w:hint="eastAsia" w:ascii="仿宋_GB2312" w:hAnsi="宋体" w:eastAsia="仿宋_GB2312" w:cs="宋体"/>
          <w:kern w:val="0"/>
          <w:sz w:val="24"/>
        </w:rPr>
        <w:t>1、投标项目文件目录；</w:t>
      </w:r>
      <w:r>
        <w:rPr>
          <w:rFonts w:hint="eastAsia" w:ascii="仿宋_GB2312" w:hAnsi="宋体" w:eastAsia="仿宋_GB2312" w:cs="宋体"/>
          <w:b/>
          <w:bCs/>
          <w:kern w:val="0"/>
          <w:sz w:val="24"/>
          <w:lang w:eastAsia="zh-CN"/>
        </w:rPr>
        <w:t>（划重点：请按要求按顺序编制）</w:t>
      </w:r>
    </w:p>
    <w:p>
      <w:pPr>
        <w:autoSpaceDE w:val="0"/>
        <w:autoSpaceDN w:val="0"/>
        <w:adjustRightInd w:val="0"/>
        <w:spacing w:line="400" w:lineRule="exact"/>
        <w:rPr>
          <w:rFonts w:hint="eastAsia" w:ascii="仿宋_GB2312" w:hAnsi="仿宋" w:eastAsia="仿宋_GB2312" w:cs="仿宋"/>
          <w:color w:val="000000"/>
          <w:sz w:val="24"/>
          <w:lang w:val="zh-CN"/>
        </w:rPr>
      </w:pPr>
      <w:r>
        <w:rPr>
          <w:rFonts w:hint="eastAsia" w:ascii="仿宋_GB2312" w:hAnsi="宋体" w:eastAsia="仿宋_GB2312" w:cs="宋体"/>
          <w:kern w:val="0"/>
          <w:sz w:val="24"/>
          <w:lang w:val="en-US" w:eastAsia="zh-CN"/>
        </w:rPr>
        <w:t>2、所投项目的</w:t>
      </w:r>
      <w:r>
        <w:rPr>
          <w:rFonts w:hint="eastAsia" w:ascii="仿宋_GB2312" w:hAnsi="仿宋" w:eastAsia="仿宋_GB2312" w:cs="仿宋"/>
          <w:color w:val="000000"/>
          <w:sz w:val="24"/>
          <w:lang w:val="zh-CN"/>
        </w:rPr>
        <w:t>医疗器械生产许可证》、《中华人民共和国医疗器械产品注册证》、《医疗器械产品注册登记表》（复印件加盖公章）；</w:t>
      </w:r>
    </w:p>
    <w:p>
      <w:pPr>
        <w:autoSpaceDE w:val="0"/>
        <w:autoSpaceDN w:val="0"/>
        <w:adjustRightInd w:val="0"/>
        <w:spacing w:line="400" w:lineRule="exac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w:t>
      </w:r>
      <w:r>
        <w:rPr>
          <w:rFonts w:hint="eastAsia" w:ascii="仿宋_GB2312" w:hAnsi="仿宋" w:eastAsia="仿宋_GB2312" w:cs="仿宋"/>
          <w:color w:val="000000"/>
          <w:sz w:val="24"/>
          <w:lang w:val="zh-CN"/>
        </w:rPr>
        <w:t>投标产品是进口医疗器械的，必须提供：《进口医疗器械注册证》、《进口医疗器械产品注册记表》（复印件加盖公章）；</w:t>
      </w:r>
    </w:p>
    <w:p>
      <w:pPr>
        <w:rPr>
          <w:rFonts w:hint="eastAsia" w:ascii="仿宋_GB2312" w:hAnsi="仿宋" w:eastAsia="仿宋_GB2312" w:cs="仿宋"/>
          <w:color w:val="000000"/>
          <w:sz w:val="24"/>
          <w:lang w:val="zh-CN"/>
        </w:rPr>
      </w:pPr>
      <w:r>
        <w:rPr>
          <w:rFonts w:hint="eastAsia" w:ascii="仿宋_GB2312" w:hAnsi="仿宋" w:eastAsia="仿宋_GB2312" w:cs="仿宋"/>
          <w:color w:val="000000"/>
          <w:sz w:val="24"/>
          <w:lang w:val="en-US" w:eastAsia="zh-CN"/>
        </w:rPr>
        <w:t>4</w:t>
      </w:r>
      <w:r>
        <w:rPr>
          <w:rFonts w:hint="eastAsia" w:ascii="仿宋_GB2312" w:hAnsi="仿宋" w:eastAsia="仿宋_GB2312" w:cs="仿宋"/>
          <w:color w:val="000000"/>
          <w:sz w:val="24"/>
          <w:lang w:val="zh-CN"/>
        </w:rPr>
        <w:t>、</w:t>
      </w:r>
      <w:r>
        <w:rPr>
          <w:rFonts w:hint="eastAsia" w:ascii="仿宋_GB2312" w:hAnsi="宋体" w:eastAsia="仿宋_GB2312" w:cs="宋体"/>
          <w:kern w:val="0"/>
          <w:sz w:val="24"/>
        </w:rPr>
        <w:t>产品的合法代理商资格证明，</w:t>
      </w:r>
      <w:r>
        <w:rPr>
          <w:rFonts w:hint="eastAsia" w:ascii="仿宋_GB2312" w:hAnsi="仿宋" w:eastAsia="仿宋_GB2312" w:cs="仿宋"/>
          <w:color w:val="000000"/>
          <w:sz w:val="24"/>
          <w:lang w:val="zh-CN"/>
        </w:rPr>
        <w:t>投标企业须提供医疗器械生产厂家针对本项目的授权书；（不作为必选项，但作为优先中标选项）</w:t>
      </w:r>
    </w:p>
    <w:p>
      <w:pPr>
        <w:autoSpaceDE w:val="0"/>
        <w:autoSpaceDN w:val="0"/>
        <w:adjustRightInd w:val="0"/>
        <w:spacing w:line="400" w:lineRule="exact"/>
        <w:rPr>
          <w:rFonts w:hint="eastAsia" w:ascii="仿宋_GB2312" w:hAnsi="仿宋" w:eastAsia="仿宋_GB2312" w:cs="仿宋"/>
          <w:color w:val="000000"/>
          <w:sz w:val="24"/>
        </w:rPr>
      </w:pPr>
      <w:r>
        <w:rPr>
          <w:rFonts w:hint="eastAsia" w:ascii="仿宋_GB2312" w:hAnsi="仿宋" w:eastAsia="仿宋_GB2312" w:cs="仿宋"/>
          <w:color w:val="000000"/>
          <w:sz w:val="24"/>
          <w:lang w:val="en-US" w:eastAsia="zh-CN"/>
        </w:rPr>
        <w:t>5</w:t>
      </w:r>
      <w:r>
        <w:rPr>
          <w:rFonts w:hint="eastAsia" w:ascii="仿宋_GB2312" w:hAnsi="仿宋" w:eastAsia="仿宋_GB2312" w:cs="仿宋"/>
          <w:color w:val="000000"/>
          <w:sz w:val="24"/>
        </w:rPr>
        <w:t>、开标一览表</w:t>
      </w:r>
      <w:r>
        <w:rPr>
          <w:rFonts w:hint="eastAsia" w:ascii="仿宋_GB2312" w:hAnsi="仿宋" w:eastAsia="仿宋_GB2312" w:cs="仿宋"/>
          <w:color w:val="000000"/>
          <w:sz w:val="24"/>
          <w:lang w:eastAsia="zh-CN"/>
        </w:rPr>
        <w:t>（现场投标时提供），详见附表</w:t>
      </w:r>
      <w:r>
        <w:rPr>
          <w:rFonts w:hint="eastAsia" w:ascii="仿宋_GB2312" w:hAnsi="仿宋" w:eastAsia="仿宋_GB2312" w:cs="仿宋"/>
          <w:color w:val="000000"/>
          <w:sz w:val="24"/>
          <w:lang w:val="en-US" w:eastAsia="zh-CN"/>
        </w:rPr>
        <w:t>1</w:t>
      </w:r>
      <w:r>
        <w:rPr>
          <w:rFonts w:hint="eastAsia" w:ascii="仿宋_GB2312" w:hAnsi="宋体" w:eastAsia="仿宋_GB2312" w:cs="宋体"/>
          <w:kern w:val="0"/>
          <w:sz w:val="24"/>
        </w:rPr>
        <w:t>；</w:t>
      </w:r>
    </w:p>
    <w:p>
      <w:pPr>
        <w:autoSpaceDE w:val="0"/>
        <w:autoSpaceDN w:val="0"/>
        <w:adjustRightInd w:val="0"/>
        <w:spacing w:line="40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8、</w:t>
      </w:r>
      <w:r>
        <w:rPr>
          <w:rFonts w:hint="eastAsia" w:ascii="仿宋_GB2312" w:eastAsia="仿宋_GB2312"/>
          <w:sz w:val="24"/>
        </w:rPr>
        <w:t>设备配置清单</w:t>
      </w:r>
      <w:r>
        <w:rPr>
          <w:rFonts w:hint="eastAsia" w:ascii="仿宋_GB2312" w:eastAsia="仿宋_GB2312"/>
          <w:sz w:val="24"/>
          <w:lang w:eastAsia="zh-CN"/>
        </w:rPr>
        <w:t>，详见附表</w:t>
      </w:r>
      <w:r>
        <w:rPr>
          <w:rFonts w:hint="eastAsia" w:ascii="仿宋_GB2312" w:eastAsia="仿宋_GB2312"/>
          <w:sz w:val="24"/>
          <w:lang w:val="en-US" w:eastAsia="zh-CN"/>
        </w:rPr>
        <w:t>2</w:t>
      </w:r>
      <w:r>
        <w:rPr>
          <w:rFonts w:hint="eastAsia" w:ascii="仿宋_GB2312" w:hAnsi="宋体" w:eastAsia="仿宋_GB2312" w:cs="宋体"/>
          <w:kern w:val="0"/>
          <w:sz w:val="24"/>
        </w:rPr>
        <w:t>；</w:t>
      </w:r>
    </w:p>
    <w:p>
      <w:pPr>
        <w:widowControl/>
        <w:shd w:val="clear" w:color="auto" w:fill="FFFFFF"/>
        <w:spacing w:line="500" w:lineRule="exact"/>
        <w:jc w:val="left"/>
        <w:rPr>
          <w:rFonts w:hint="eastAsia" w:ascii="仿宋_GB2312" w:eastAsia="仿宋_GB2312"/>
          <w:kern w:val="0"/>
          <w:sz w:val="24"/>
        </w:rPr>
      </w:pPr>
      <w:r>
        <w:rPr>
          <w:rFonts w:hint="eastAsia" w:ascii="仿宋_GB2312" w:hAnsi="仿宋" w:eastAsia="仿宋_GB2312" w:cs="仿宋"/>
          <w:color w:val="000000"/>
          <w:sz w:val="24"/>
        </w:rPr>
        <w:t>9、</w:t>
      </w:r>
      <w:r>
        <w:rPr>
          <w:rFonts w:hint="eastAsia" w:ascii="仿宋_GB2312" w:eastAsia="仿宋_GB2312"/>
          <w:kern w:val="0"/>
          <w:sz w:val="24"/>
        </w:rPr>
        <w:t>所投产品的详细技术</w:t>
      </w:r>
      <w:r>
        <w:rPr>
          <w:rFonts w:hint="eastAsia" w:ascii="仿宋_GB2312" w:eastAsia="仿宋_GB2312"/>
          <w:kern w:val="0"/>
          <w:sz w:val="24"/>
          <w:lang w:eastAsia="zh-CN"/>
        </w:rPr>
        <w:t>参数</w:t>
      </w:r>
      <w:r>
        <w:rPr>
          <w:rFonts w:hint="eastAsia" w:ascii="仿宋_GB2312" w:eastAsia="仿宋_GB2312"/>
          <w:kern w:val="0"/>
          <w:sz w:val="24"/>
        </w:rPr>
        <w:t>资料、彩页；</w:t>
      </w:r>
    </w:p>
    <w:p>
      <w:pPr>
        <w:widowControl/>
        <w:shd w:val="clear" w:color="auto" w:fill="FFFFFF"/>
        <w:spacing w:line="500" w:lineRule="exact"/>
        <w:jc w:val="left"/>
        <w:rPr>
          <w:rFonts w:hint="eastAsia" w:ascii="仿宋_GB2312" w:hAnsi="宋体" w:eastAsia="仿宋_GB2312" w:cs="宋体"/>
          <w:b/>
          <w:bCs/>
          <w:kern w:val="0"/>
          <w:sz w:val="24"/>
        </w:rPr>
      </w:pPr>
      <w:r>
        <w:rPr>
          <w:rFonts w:hint="eastAsia" w:ascii="仿宋_GB2312" w:hAnsi="仿宋" w:eastAsia="仿宋_GB2312" w:cs="仿宋"/>
          <w:b/>
          <w:bCs/>
          <w:color w:val="000000"/>
          <w:sz w:val="24"/>
        </w:rPr>
        <w:t>11、</w:t>
      </w:r>
      <w:r>
        <w:rPr>
          <w:rFonts w:hint="eastAsia" w:ascii="仿宋_GB2312" w:hAnsi="宋体" w:eastAsia="仿宋_GB2312" w:cs="宋体"/>
          <w:b/>
          <w:bCs/>
          <w:kern w:val="0"/>
          <w:sz w:val="24"/>
        </w:rPr>
        <w:t>选配件、易耗品及</w:t>
      </w:r>
      <w:r>
        <w:rPr>
          <w:rFonts w:hint="eastAsia" w:ascii="仿宋_GB2312" w:hAnsi="宋体" w:eastAsia="仿宋_GB2312" w:cs="宋体"/>
          <w:b/>
          <w:bCs/>
          <w:kern w:val="0"/>
          <w:sz w:val="24"/>
          <w:lang w:eastAsia="zh-CN"/>
        </w:rPr>
        <w:t>试剂、</w:t>
      </w:r>
      <w:r>
        <w:rPr>
          <w:rFonts w:hint="eastAsia" w:ascii="仿宋_GB2312" w:hAnsi="宋体" w:eastAsia="仿宋_GB2312" w:cs="宋体"/>
          <w:b/>
          <w:bCs/>
          <w:kern w:val="0"/>
          <w:sz w:val="24"/>
        </w:rPr>
        <w:t>耗材报价表（如无可不必填写</w:t>
      </w:r>
      <w:r>
        <w:rPr>
          <w:rFonts w:hint="eastAsia" w:ascii="仿宋_GB2312" w:hAnsi="宋体" w:eastAsia="仿宋_GB2312" w:cs="宋体"/>
          <w:b/>
          <w:bCs/>
          <w:kern w:val="0"/>
          <w:sz w:val="24"/>
          <w:lang w:eastAsia="zh-CN"/>
        </w:rPr>
        <w:t>，如有不填写一票否决，我院有权宣布废标。</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详见附表</w:t>
      </w:r>
      <w:r>
        <w:rPr>
          <w:rFonts w:hint="eastAsia" w:ascii="仿宋_GB2312" w:hAnsi="宋体" w:eastAsia="仿宋_GB2312" w:cs="宋体"/>
          <w:b/>
          <w:bCs/>
          <w:kern w:val="0"/>
          <w:sz w:val="24"/>
          <w:lang w:val="en-US" w:eastAsia="zh-CN"/>
        </w:rPr>
        <w:t>3</w:t>
      </w:r>
      <w:r>
        <w:rPr>
          <w:rFonts w:hint="eastAsia" w:ascii="仿宋_GB2312" w:hAnsi="宋体" w:eastAsia="仿宋_GB2312" w:cs="宋体"/>
          <w:b/>
          <w:bCs/>
          <w:kern w:val="0"/>
          <w:sz w:val="24"/>
        </w:rPr>
        <w:t>；</w:t>
      </w:r>
    </w:p>
    <w:p>
      <w:pPr>
        <w:widowControl/>
        <w:shd w:val="clear" w:color="auto" w:fill="FFFFFF"/>
        <w:spacing w:line="5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江浙沪</w:t>
      </w:r>
      <w:r>
        <w:rPr>
          <w:rFonts w:hint="eastAsia" w:ascii="仿宋_GB2312" w:hAnsi="宋体" w:eastAsia="仿宋_GB2312" w:cs="宋体"/>
          <w:kern w:val="0"/>
          <w:sz w:val="24"/>
        </w:rPr>
        <w:t>用户服务名单</w:t>
      </w:r>
      <w:r>
        <w:rPr>
          <w:rFonts w:hint="eastAsia" w:ascii="仿宋_GB2312" w:hAnsi="宋体" w:eastAsia="仿宋_GB2312" w:cs="宋体"/>
          <w:kern w:val="0"/>
          <w:sz w:val="24"/>
          <w:lang w:eastAsia="zh-CN"/>
        </w:rPr>
        <w:t>，</w:t>
      </w:r>
      <w:r>
        <w:rPr>
          <w:rFonts w:hint="eastAsia" w:ascii="仿宋_GB2312" w:hAnsi="仿宋" w:eastAsia="仿宋_GB2312" w:cs="Arial"/>
          <w:sz w:val="24"/>
        </w:rPr>
        <w:t>供应商在售后服务维修机构数量及分布情况</w:t>
      </w:r>
      <w:r>
        <w:rPr>
          <w:rFonts w:hint="eastAsia" w:ascii="仿宋_GB2312" w:hAnsi="仿宋" w:eastAsia="仿宋_GB2312" w:cs="Arial"/>
          <w:sz w:val="24"/>
          <w:lang w:eastAsia="zh-CN"/>
        </w:rPr>
        <w:t>，售后服务说明，详见附表</w:t>
      </w:r>
      <w:r>
        <w:rPr>
          <w:rFonts w:hint="eastAsia" w:ascii="仿宋_GB2312" w:hAnsi="仿宋" w:eastAsia="仿宋_GB2312" w:cs="Arial"/>
          <w:sz w:val="24"/>
          <w:lang w:val="en-US" w:eastAsia="zh-CN"/>
        </w:rPr>
        <w:t>4</w:t>
      </w:r>
      <w:r>
        <w:rPr>
          <w:rFonts w:hint="eastAsia" w:ascii="仿宋_GB2312" w:hAnsi="宋体" w:eastAsia="仿宋_GB2312" w:cs="宋体"/>
          <w:kern w:val="0"/>
          <w:sz w:val="24"/>
        </w:rPr>
        <w:t>；</w:t>
      </w:r>
    </w:p>
    <w:p>
      <w:pPr>
        <w:widowControl/>
        <w:shd w:val="clear" w:color="auto" w:fill="FFFFFF"/>
        <w:spacing w:line="5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13、提供周边地区不低于3份成交合同复印件；</w:t>
      </w:r>
      <w:r>
        <w:rPr>
          <w:rFonts w:hint="eastAsia" w:ascii="仿宋_GB2312" w:hAnsi="宋体" w:eastAsia="仿宋_GB2312" w:cs="宋体"/>
          <w:kern w:val="0"/>
          <w:sz w:val="24"/>
          <w:lang w:eastAsia="zh-CN"/>
        </w:rPr>
        <w:t>（不作为必选项，但作为优先中标选项）</w:t>
      </w:r>
      <w:r>
        <w:rPr>
          <w:rFonts w:hint="eastAsia" w:ascii="仿宋_GB2312" w:hAnsi="宋体" w:eastAsia="仿宋_GB2312" w:cs="宋体"/>
          <w:kern w:val="0"/>
          <w:sz w:val="24"/>
        </w:rPr>
        <w:t>；</w:t>
      </w:r>
    </w:p>
    <w:p>
      <w:pPr>
        <w:widowControl/>
        <w:shd w:val="clear" w:color="auto" w:fill="FFFFFF"/>
        <w:spacing w:line="500" w:lineRule="exact"/>
        <w:rPr>
          <w:rFonts w:hint="eastAsia" w:ascii="仿宋_GB2312" w:hAnsi="宋体" w:eastAsia="仿宋_GB2312" w:cs="宋体"/>
          <w:kern w:val="0"/>
          <w:sz w:val="24"/>
        </w:rPr>
      </w:pPr>
      <w:r>
        <w:rPr>
          <w:rFonts w:hint="eastAsia" w:ascii="仿宋_GB2312" w:hAnsi="宋体" w:eastAsia="仿宋_GB2312" w:cs="宋体"/>
          <w:kern w:val="0"/>
          <w:sz w:val="24"/>
        </w:rPr>
        <w:t>14、投标方产品陈述：包括机器介绍、产品优势、市场占有率、成功案例，培训计划、售后服务及投标方认为应该表述的内容；</w:t>
      </w:r>
    </w:p>
    <w:p>
      <w:pPr>
        <w:pStyle w:val="5"/>
        <w:snapToGrid w:val="0"/>
        <w:spacing w:before="295" w:after="295"/>
        <w:rPr>
          <w:rFonts w:hint="eastAsia" w:ascii="仿宋_GB2312" w:hAnsi="Arial" w:eastAsia="仿宋_GB2312" w:cs="Arial"/>
          <w:b/>
          <w:bCs/>
        </w:rPr>
      </w:pPr>
      <w:bookmarkStart w:id="5" w:name="_Toc302967427"/>
    </w:p>
    <w:p>
      <w:pPr>
        <w:pStyle w:val="5"/>
        <w:snapToGrid w:val="0"/>
        <w:spacing w:before="295" w:after="295"/>
        <w:rPr>
          <w:rFonts w:hint="eastAsia" w:ascii="仿宋_GB2312" w:hAnsi="Arial" w:eastAsia="仿宋_GB2312" w:cs="Arial"/>
          <w:b/>
          <w:bCs/>
        </w:rPr>
      </w:pPr>
    </w:p>
    <w:p>
      <w:pPr>
        <w:pStyle w:val="5"/>
        <w:snapToGrid w:val="0"/>
        <w:spacing w:before="295" w:after="295"/>
        <w:rPr>
          <w:rFonts w:hint="eastAsia" w:ascii="仿宋_GB2312" w:hAnsi="Arial" w:eastAsia="仿宋_GB2312" w:cs="Arial"/>
          <w:b/>
          <w:bCs/>
        </w:rPr>
      </w:pPr>
    </w:p>
    <w:p>
      <w:pPr>
        <w:pStyle w:val="5"/>
        <w:snapToGrid w:val="0"/>
        <w:spacing w:before="295" w:after="295"/>
        <w:rPr>
          <w:rFonts w:hint="eastAsia" w:ascii="仿宋_GB2312" w:hAnsi="Arial" w:eastAsia="仿宋_GB2312" w:cs="Arial"/>
          <w:b/>
          <w:bCs/>
        </w:rPr>
      </w:pPr>
    </w:p>
    <w:p>
      <w:pPr>
        <w:pStyle w:val="5"/>
        <w:snapToGrid w:val="0"/>
        <w:spacing w:before="295" w:after="295"/>
        <w:rPr>
          <w:rFonts w:hint="eastAsia" w:ascii="仿宋_GB2312" w:hAnsi="Arial" w:eastAsia="仿宋_GB2312" w:cs="Arial"/>
          <w:b/>
          <w:bCs/>
        </w:rPr>
      </w:pPr>
      <w:r>
        <w:rPr>
          <w:rFonts w:hint="eastAsia" w:ascii="仿宋_GB2312" w:hAnsi="Arial" w:eastAsia="仿宋_GB2312" w:cs="Arial"/>
          <w:b/>
          <w:bCs/>
        </w:rPr>
        <w:t>（二）、附表格式</w:t>
      </w:r>
    </w:p>
    <w:p>
      <w:pPr>
        <w:pStyle w:val="5"/>
        <w:snapToGrid w:val="0"/>
        <w:spacing w:before="295" w:after="295"/>
        <w:ind w:left="120"/>
        <w:rPr>
          <w:rFonts w:hint="eastAsia" w:ascii="仿宋_GB2312" w:hAnsi="Arial" w:eastAsia="仿宋_GB2312" w:cs="Arial"/>
          <w:b/>
          <w:sz w:val="28"/>
          <w:szCs w:val="28"/>
        </w:rPr>
      </w:pPr>
      <w:r>
        <w:rPr>
          <w:rFonts w:hint="eastAsia" w:ascii="仿宋_GB2312" w:hAnsi="Arial" w:eastAsia="仿宋_GB2312" w:cs="Arial"/>
          <w:b/>
          <w:bCs w:val="0"/>
          <w:sz w:val="28"/>
          <w:szCs w:val="28"/>
          <w:lang w:eastAsia="zh-CN"/>
        </w:rPr>
        <w:t>附表</w:t>
      </w:r>
      <w:r>
        <w:rPr>
          <w:rFonts w:hint="eastAsia" w:ascii="仿宋_GB2312" w:hAnsi="Arial" w:eastAsia="仿宋_GB2312" w:cs="Arial"/>
          <w:b/>
          <w:bCs w:val="0"/>
          <w:sz w:val="28"/>
          <w:szCs w:val="28"/>
        </w:rPr>
        <w:t>1、</w:t>
      </w:r>
      <w:r>
        <w:rPr>
          <w:rFonts w:hint="eastAsia" w:ascii="仿宋_GB2312" w:hAnsi="Arial" w:eastAsia="仿宋_GB2312" w:cs="Arial"/>
          <w:b/>
          <w:sz w:val="28"/>
          <w:szCs w:val="28"/>
        </w:rPr>
        <w:t>开标一览表</w:t>
      </w:r>
      <w:bookmarkEnd w:id="5"/>
      <w:r>
        <w:rPr>
          <w:rFonts w:hint="eastAsia" w:ascii="仿宋_GB2312" w:hAnsi="Arial" w:eastAsia="仿宋_GB2312" w:cs="Arial"/>
          <w:b/>
          <w:sz w:val="28"/>
          <w:szCs w:val="28"/>
          <w:lang w:eastAsia="zh-CN"/>
        </w:rPr>
        <w:t>（推荐书不提供，议标现场提供）</w:t>
      </w:r>
    </w:p>
    <w:p>
      <w:pPr>
        <w:pStyle w:val="5"/>
        <w:snapToGrid w:val="0"/>
        <w:spacing w:before="295" w:after="295"/>
        <w:ind w:left="120"/>
        <w:rPr>
          <w:rFonts w:hint="eastAsia" w:ascii="仿宋_GB2312" w:hAnsi="Arial" w:eastAsia="仿宋_GB2312" w:cs="Arial"/>
          <w:b/>
          <w:bCs/>
        </w:rPr>
      </w:pPr>
      <w:r>
        <w:rPr>
          <w:rFonts w:hint="eastAsia" w:ascii="仿宋_GB2312" w:hAnsi="仿宋" w:eastAsia="仿宋_GB2312"/>
          <w:szCs w:val="24"/>
        </w:rPr>
        <w:t>单位全称（公章）：</w:t>
      </w:r>
      <w:r>
        <w:rPr>
          <w:rFonts w:hint="eastAsia" w:ascii="仿宋_GB2312" w:hAnsi="仿宋" w:eastAsia="仿宋_GB2312"/>
          <w:szCs w:val="24"/>
          <w:u w:val="single"/>
        </w:rPr>
        <w:t xml:space="preserve">                </w:t>
      </w:r>
      <w:r>
        <w:rPr>
          <w:rFonts w:hint="eastAsia" w:ascii="仿宋_GB2312" w:hAnsi="仿宋" w:eastAsia="仿宋_GB2312"/>
          <w:szCs w:val="24"/>
        </w:rPr>
        <w:t xml:space="preserve">  </w:t>
      </w:r>
    </w:p>
    <w:tbl>
      <w:tblPr>
        <w:tblStyle w:val="11"/>
        <w:tblW w:w="924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设备名称</w:t>
            </w:r>
          </w:p>
        </w:tc>
        <w:tc>
          <w:tcPr>
            <w:tcW w:w="7168" w:type="dxa"/>
            <w:vAlign w:val="center"/>
          </w:tcPr>
          <w:p>
            <w:pPr>
              <w:rPr>
                <w:rFonts w:hint="eastAsia"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投标总报价</w:t>
            </w:r>
          </w:p>
          <w:p>
            <w:pPr>
              <w:jc w:val="center"/>
              <w:rPr>
                <w:rFonts w:hint="eastAsia" w:ascii="仿宋_GB2312" w:hAnsi="仿宋" w:eastAsia="仿宋_GB2312" w:cs="Arial"/>
                <w:sz w:val="24"/>
              </w:rPr>
            </w:pPr>
            <w:r>
              <w:rPr>
                <w:rFonts w:hint="eastAsia" w:ascii="仿宋_GB2312" w:hAnsi="仿宋" w:eastAsia="仿宋_GB2312" w:cs="Arial"/>
                <w:sz w:val="24"/>
              </w:rPr>
              <w:t>（人民币）</w:t>
            </w:r>
          </w:p>
        </w:tc>
        <w:tc>
          <w:tcPr>
            <w:tcW w:w="7168" w:type="dxa"/>
            <w:tcBorders>
              <w:bottom w:val="single" w:color="auto" w:sz="4" w:space="0"/>
            </w:tcBorders>
            <w:vAlign w:val="center"/>
          </w:tcPr>
          <w:p>
            <w:pPr>
              <w:rPr>
                <w:rFonts w:hint="eastAsia" w:ascii="仿宋_GB2312" w:hAnsi="仿宋" w:eastAsia="仿宋_GB2312" w:cs="Arial"/>
                <w:sz w:val="24"/>
              </w:rPr>
            </w:pPr>
            <w:r>
              <w:rPr>
                <w:rFonts w:hint="eastAsia" w:ascii="仿宋_GB2312" w:hAnsi="仿宋" w:eastAsia="仿宋_GB2312" w:cs="Arial"/>
                <w:sz w:val="24"/>
              </w:rPr>
              <w:t>大写：</w:t>
            </w:r>
          </w:p>
          <w:p>
            <w:pPr>
              <w:rPr>
                <w:rFonts w:hint="eastAsia" w:ascii="仿宋_GB2312" w:hAnsi="仿宋" w:eastAsia="仿宋_GB2312" w:cs="Arial"/>
                <w:sz w:val="24"/>
              </w:rPr>
            </w:pPr>
            <w:r>
              <w:rPr>
                <w:rFonts w:hint="eastAsia" w:ascii="仿宋_GB2312" w:hAnsi="仿宋" w:eastAsia="仿宋_GB2312" w:cs="Arial"/>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3"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品牌、型号</w:t>
            </w:r>
          </w:p>
        </w:tc>
        <w:tc>
          <w:tcPr>
            <w:tcW w:w="7168" w:type="dxa"/>
            <w:tcBorders>
              <w:bottom w:val="single" w:color="auto" w:sz="4" w:space="0"/>
            </w:tcBorders>
            <w:vAlign w:val="center"/>
          </w:tcPr>
          <w:p>
            <w:pPr>
              <w:rPr>
                <w:rFonts w:hint="eastAsia"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制造商</w:t>
            </w:r>
          </w:p>
        </w:tc>
        <w:tc>
          <w:tcPr>
            <w:tcW w:w="7168" w:type="dxa"/>
            <w:tcBorders>
              <w:bottom w:val="single" w:color="auto" w:sz="4" w:space="0"/>
            </w:tcBorders>
            <w:vAlign w:val="center"/>
          </w:tcPr>
          <w:p>
            <w:pPr>
              <w:rPr>
                <w:rFonts w:hint="eastAsia"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质保期</w:t>
            </w:r>
          </w:p>
        </w:tc>
        <w:tc>
          <w:tcPr>
            <w:tcW w:w="7168" w:type="dxa"/>
            <w:tcBorders>
              <w:bottom w:val="single" w:color="auto" w:sz="4" w:space="0"/>
            </w:tcBorders>
            <w:vAlign w:val="center"/>
          </w:tcPr>
          <w:p>
            <w:pPr>
              <w:rPr>
                <w:rFonts w:hint="eastAsia"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05" w:hRule="atLeast"/>
        </w:trPr>
        <w:tc>
          <w:tcPr>
            <w:tcW w:w="2075" w:type="dxa"/>
            <w:tcBorders>
              <w:bottom w:val="single" w:color="auto" w:sz="4" w:space="0"/>
            </w:tcBorders>
            <w:vAlign w:val="center"/>
          </w:tcPr>
          <w:p>
            <w:pPr>
              <w:jc w:val="center"/>
              <w:rPr>
                <w:rFonts w:hint="eastAsia" w:ascii="仿宋_GB2312" w:hAnsi="仿宋" w:eastAsia="仿宋_GB2312" w:cs="Arial"/>
                <w:sz w:val="24"/>
              </w:rPr>
            </w:pPr>
            <w:r>
              <w:rPr>
                <w:rFonts w:hint="eastAsia" w:ascii="仿宋_GB2312" w:hAnsi="仿宋" w:eastAsia="仿宋_GB2312" w:cs="Arial"/>
                <w:sz w:val="24"/>
              </w:rPr>
              <w:t>交货期</w:t>
            </w:r>
          </w:p>
          <w:p>
            <w:pPr>
              <w:jc w:val="center"/>
              <w:rPr>
                <w:rFonts w:hint="eastAsia" w:ascii="仿宋_GB2312" w:hAnsi="仿宋" w:eastAsia="仿宋_GB2312" w:cs="Arial"/>
                <w:sz w:val="24"/>
              </w:rPr>
            </w:pPr>
            <w:r>
              <w:rPr>
                <w:rFonts w:hint="eastAsia" w:ascii="仿宋_GB2312" w:hAnsi="仿宋" w:eastAsia="仿宋_GB2312" w:cs="Arial"/>
                <w:sz w:val="24"/>
              </w:rPr>
              <w:t>（日历天数）</w:t>
            </w:r>
          </w:p>
        </w:tc>
        <w:tc>
          <w:tcPr>
            <w:tcW w:w="7168" w:type="dxa"/>
            <w:tcBorders>
              <w:bottom w:val="single" w:color="auto" w:sz="4" w:space="0"/>
            </w:tcBorders>
            <w:vAlign w:val="center"/>
          </w:tcPr>
          <w:p>
            <w:pPr>
              <w:rPr>
                <w:rFonts w:hint="eastAsia"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075" w:type="dxa"/>
            <w:vAlign w:val="center"/>
          </w:tcPr>
          <w:p>
            <w:pPr>
              <w:jc w:val="center"/>
              <w:rPr>
                <w:rFonts w:hint="eastAsia" w:ascii="仿宋_GB2312" w:hAnsi="仿宋" w:eastAsia="仿宋_GB2312" w:cs="Arial"/>
                <w:sz w:val="24"/>
              </w:rPr>
            </w:pPr>
            <w:r>
              <w:rPr>
                <w:rFonts w:hint="eastAsia" w:ascii="仿宋_GB2312" w:hAnsi="仿宋" w:eastAsia="仿宋_GB2312" w:cs="Arial"/>
                <w:sz w:val="24"/>
              </w:rPr>
              <w:t>标书份数</w:t>
            </w:r>
          </w:p>
        </w:tc>
        <w:tc>
          <w:tcPr>
            <w:tcW w:w="7168" w:type="dxa"/>
            <w:vAlign w:val="center"/>
          </w:tcPr>
          <w:p>
            <w:pPr>
              <w:rPr>
                <w:rFonts w:hint="eastAsia" w:ascii="仿宋_GB2312" w:hAnsi="仿宋" w:eastAsia="仿宋_GB2312" w:cs="Arial"/>
                <w:sz w:val="24"/>
              </w:rPr>
            </w:pPr>
            <w:r>
              <w:rPr>
                <w:rFonts w:hint="eastAsia" w:ascii="仿宋_GB2312" w:hAnsi="仿宋" w:eastAsia="仿宋_GB2312" w:cs="Arial"/>
                <w:sz w:val="24"/>
              </w:rPr>
              <w:t>正本：1份     副本：2份</w:t>
            </w:r>
          </w:p>
        </w:tc>
      </w:tr>
    </w:tbl>
    <w:p>
      <w:pPr>
        <w:jc w:val="center"/>
        <w:rPr>
          <w:rFonts w:hint="eastAsia" w:ascii="仿宋_GB2312" w:hAnsi="仿宋" w:eastAsia="仿宋_GB2312" w:cs="Arial"/>
          <w:szCs w:val="21"/>
        </w:rPr>
      </w:pPr>
    </w:p>
    <w:p>
      <w:pPr>
        <w:rPr>
          <w:rFonts w:hint="eastAsia" w:ascii="仿宋_GB2312" w:hAnsi="仿宋" w:eastAsia="仿宋_GB2312" w:cs="Arial"/>
          <w:bCs/>
          <w:sz w:val="24"/>
        </w:rPr>
      </w:pPr>
      <w:r>
        <w:rPr>
          <w:rFonts w:hint="eastAsia" w:ascii="仿宋_GB2312" w:hAnsi="仿宋" w:eastAsia="仿宋_GB2312" w:cs="Arial"/>
          <w:bCs/>
          <w:sz w:val="24"/>
        </w:rPr>
        <w:t>供应商名称（盖公章）：</w:t>
      </w:r>
    </w:p>
    <w:p>
      <w:pPr>
        <w:rPr>
          <w:rFonts w:hint="eastAsia" w:ascii="仿宋_GB2312" w:hAnsi="仿宋" w:eastAsia="仿宋_GB2312" w:cs="Arial"/>
          <w:bCs/>
          <w:sz w:val="24"/>
        </w:rPr>
      </w:pPr>
      <w:r>
        <w:rPr>
          <w:rFonts w:hint="eastAsia" w:ascii="仿宋_GB2312" w:hAnsi="仿宋" w:eastAsia="仿宋_GB2312" w:cs="Arial"/>
          <w:sz w:val="24"/>
        </w:rPr>
        <w:t>供应商法定代表人或被授权代表：（签字）</w:t>
      </w:r>
    </w:p>
    <w:p>
      <w:pPr>
        <w:rPr>
          <w:rFonts w:hint="eastAsia" w:ascii="仿宋_GB2312" w:hAnsi="仿宋" w:eastAsia="仿宋_GB2312" w:cs="Arial"/>
          <w:sz w:val="24"/>
          <w:u w:val="single"/>
        </w:rPr>
      </w:pPr>
      <w:r>
        <w:rPr>
          <w:rFonts w:hint="eastAsia" w:ascii="仿宋_GB2312" w:hAnsi="仿宋" w:eastAsia="仿宋_GB2312" w:cs="Arial"/>
          <w:sz w:val="24"/>
        </w:rPr>
        <w:t>时间：</w:t>
      </w:r>
      <w:r>
        <w:rPr>
          <w:rFonts w:hint="eastAsia" w:ascii="仿宋_GB2312" w:hAnsi="仿宋" w:eastAsia="仿宋_GB2312" w:cs="Arial"/>
          <w:sz w:val="24"/>
          <w:u w:val="single"/>
        </w:rPr>
        <w:t xml:space="preserve">     </w:t>
      </w:r>
      <w:r>
        <w:rPr>
          <w:rFonts w:hint="eastAsia" w:ascii="仿宋_GB2312" w:hAnsi="仿宋" w:eastAsia="仿宋_GB2312" w:cs="Arial"/>
          <w:sz w:val="24"/>
        </w:rPr>
        <w:t>年</w:t>
      </w:r>
      <w:r>
        <w:rPr>
          <w:rFonts w:hint="eastAsia" w:ascii="仿宋_GB2312" w:hAnsi="仿宋" w:eastAsia="仿宋_GB2312" w:cs="Arial"/>
          <w:sz w:val="24"/>
          <w:u w:val="single"/>
        </w:rPr>
        <w:t xml:space="preserve">     </w:t>
      </w:r>
      <w:r>
        <w:rPr>
          <w:rFonts w:hint="eastAsia" w:ascii="仿宋_GB2312" w:hAnsi="仿宋" w:eastAsia="仿宋_GB2312" w:cs="Arial"/>
          <w:sz w:val="24"/>
        </w:rPr>
        <w:t xml:space="preserve"> 月</w:t>
      </w:r>
      <w:r>
        <w:rPr>
          <w:rFonts w:hint="eastAsia" w:ascii="仿宋_GB2312" w:hAnsi="仿宋" w:eastAsia="仿宋_GB2312" w:cs="Arial"/>
          <w:sz w:val="24"/>
          <w:u w:val="single"/>
        </w:rPr>
        <w:t xml:space="preserve">     </w:t>
      </w:r>
      <w:r>
        <w:rPr>
          <w:rFonts w:hint="eastAsia" w:ascii="仿宋_GB2312" w:hAnsi="仿宋" w:eastAsia="仿宋_GB2312" w:cs="Arial"/>
          <w:sz w:val="24"/>
        </w:rPr>
        <w:t>日</w:t>
      </w:r>
    </w:p>
    <w:p>
      <w:pPr>
        <w:ind w:firstLine="5280" w:firstLineChars="2200"/>
        <w:rPr>
          <w:rFonts w:hint="eastAsia" w:ascii="仿宋_GB2312" w:hAnsi="仿宋" w:eastAsia="仿宋_GB2312" w:cs="Arial"/>
          <w:sz w:val="24"/>
          <w:u w:val="single"/>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开标一览表填写说明：</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240" w:lineRule="atLeas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供应商必须按表中规定格式完整、清晰、正确填写；</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240" w:lineRule="atLeas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2、所有价格均系用人民币表示，单位为元，精确到个数位。</w:t>
      </w:r>
    </w:p>
    <w:p>
      <w:pPr>
        <w:keepNext w:val="0"/>
        <w:keepLines w:val="0"/>
        <w:pageBreakBefore w:val="0"/>
        <w:widowControl w:val="0"/>
        <w:kinsoku/>
        <w:wordWrap/>
        <w:overflowPunct/>
        <w:topLinePunct w:val="0"/>
        <w:autoSpaceDE/>
        <w:autoSpaceDN/>
        <w:bidi w:val="0"/>
        <w:adjustRightInd/>
        <w:snapToGrid/>
        <w:spacing w:after="313" w:afterLines="100" w:line="240" w:lineRule="atLeas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3、投标总报价一次报定，包括全部设备、辅助材料、安装、调试、吊装费、人工、机械、包装、运输、装卸、仓储、保险、运费、各种税费、劳保、专利技术及质保期间等一切费用。</w:t>
      </w:r>
    </w:p>
    <w:p>
      <w:pPr>
        <w:keepNext w:val="0"/>
        <w:keepLines w:val="0"/>
        <w:pageBreakBefore w:val="0"/>
        <w:widowControl w:val="0"/>
        <w:kinsoku/>
        <w:wordWrap/>
        <w:overflowPunct/>
        <w:topLinePunct w:val="0"/>
        <w:autoSpaceDE/>
        <w:autoSpaceDN/>
        <w:bidi w:val="0"/>
        <w:adjustRightInd/>
        <w:snapToGrid/>
        <w:spacing w:after="313" w:afterLines="100" w:line="240" w:lineRule="atLeas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4、开标一览表中的价格应与投标文件中投标开标一览表中的价格一致；如与投标文件中投标开标一览表中的价格不一致，评标时一律按开标一览表中价格为准。</w:t>
      </w:r>
    </w:p>
    <w:p>
      <w:pPr>
        <w:keepNext w:val="0"/>
        <w:keepLines w:val="0"/>
        <w:pageBreakBefore w:val="0"/>
        <w:widowControl w:val="0"/>
        <w:kinsoku/>
        <w:wordWrap/>
        <w:overflowPunct/>
        <w:topLinePunct w:val="0"/>
        <w:autoSpaceDE/>
        <w:autoSpaceDN/>
        <w:bidi w:val="0"/>
        <w:adjustRightInd/>
        <w:snapToGrid/>
        <w:spacing w:after="313" w:afterLines="100" w:line="240" w:lineRule="atLeast"/>
        <w:ind w:left="0" w:leftChars="0" w:right="0" w:rightChars="0" w:firstLine="0" w:firstLineChars="0"/>
        <w:jc w:val="both"/>
        <w:textAlignment w:val="auto"/>
        <w:outlineLvl w:val="9"/>
        <w:rPr>
          <w:rFonts w:hint="eastAsia" w:ascii="仿宋_GB2312" w:hAnsi="仿宋" w:eastAsia="仿宋_GB2312" w:cs="Arial"/>
          <w:sz w:val="24"/>
        </w:rPr>
      </w:pPr>
      <w:r>
        <w:rPr>
          <w:rFonts w:hint="eastAsia" w:ascii="仿宋_GB2312" w:hAnsi="仿宋" w:eastAsia="仿宋_GB2312" w:cs="Arial"/>
          <w:sz w:val="24"/>
        </w:rPr>
        <w:t>5、开标一览表必须按要求签字、盖章，必须单独封装在信封中并且在投标截止时间前递交，否则视为无效投标。</w:t>
      </w:r>
    </w:p>
    <w:p>
      <w:pPr>
        <w:pStyle w:val="3"/>
        <w:pageBreakBefore w:val="0"/>
        <w:widowControl w:val="0"/>
        <w:numPr>
          <w:ilvl w:val="0"/>
          <w:numId w:val="0"/>
        </w:numPr>
        <w:kinsoku/>
        <w:wordWrap/>
        <w:overflowPunct/>
        <w:topLinePunct w:val="0"/>
        <w:autoSpaceDE/>
        <w:autoSpaceDN/>
        <w:bidi w:val="0"/>
        <w:adjustRightInd/>
        <w:snapToGrid/>
        <w:spacing w:before="0" w:line="240" w:lineRule="atLeast"/>
        <w:ind w:left="0" w:leftChars="0" w:right="0" w:rightChars="0" w:firstLine="0" w:firstLineChars="0"/>
        <w:jc w:val="both"/>
        <w:textAlignment w:val="auto"/>
        <w:rPr>
          <w:rFonts w:hint="eastAsia" w:ascii="仿宋_GB2312" w:hAnsi="Arial" w:eastAsia="仿宋_GB2312" w:cs="Arial"/>
          <w:bCs w:val="0"/>
          <w:sz w:val="28"/>
          <w:szCs w:val="28"/>
        </w:rPr>
      </w:pPr>
      <w:bookmarkStart w:id="6" w:name="_Toc302967428"/>
    </w:p>
    <w:p>
      <w:pPr>
        <w:pStyle w:val="3"/>
        <w:numPr>
          <w:ilvl w:val="0"/>
          <w:numId w:val="0"/>
        </w:numPr>
        <w:rPr>
          <w:rFonts w:hint="eastAsia" w:ascii="仿宋_GB2312" w:hAnsi="Arial" w:eastAsia="仿宋_GB2312" w:cs="Arial"/>
          <w:bCs w:val="0"/>
          <w:sz w:val="28"/>
          <w:szCs w:val="28"/>
        </w:rPr>
      </w:pPr>
      <w:r>
        <w:rPr>
          <w:rFonts w:hint="eastAsia" w:ascii="仿宋_GB2312" w:hAnsi="Arial" w:eastAsia="仿宋_GB2312" w:cs="Arial"/>
          <w:bCs w:val="0"/>
          <w:sz w:val="28"/>
          <w:szCs w:val="28"/>
          <w:lang w:eastAsia="zh-CN"/>
        </w:rPr>
        <w:t>附表</w:t>
      </w:r>
      <w:r>
        <w:rPr>
          <w:rFonts w:hint="eastAsia" w:ascii="仿宋_GB2312" w:hAnsi="Arial" w:eastAsia="仿宋_GB2312" w:cs="Arial"/>
          <w:bCs w:val="0"/>
          <w:sz w:val="28"/>
          <w:szCs w:val="28"/>
        </w:rPr>
        <w:t>2、</w:t>
      </w:r>
      <w:bookmarkEnd w:id="6"/>
      <w:r>
        <w:rPr>
          <w:rFonts w:hint="eastAsia" w:ascii="仿宋_GB2312" w:hAnsi="Arial" w:eastAsia="仿宋_GB2312" w:cs="Arial"/>
          <w:bCs w:val="0"/>
          <w:sz w:val="28"/>
          <w:szCs w:val="28"/>
        </w:rPr>
        <w:t>设备配置清单</w:t>
      </w:r>
    </w:p>
    <w:p>
      <w:pPr>
        <w:pStyle w:val="4"/>
        <w:snapToGrid w:val="0"/>
        <w:rPr>
          <w:rFonts w:hint="eastAsia" w:ascii="仿宋_GB2312" w:hAnsi="仿宋" w:eastAsia="仿宋_GB2312"/>
          <w:sz w:val="24"/>
          <w:szCs w:val="24"/>
          <w:u w:val="single"/>
        </w:rPr>
      </w:pPr>
      <w:r>
        <w:rPr>
          <w:rFonts w:hint="eastAsia" w:ascii="仿宋_GB2312" w:hAnsi="仿宋" w:eastAsia="仿宋_GB2312"/>
          <w:sz w:val="24"/>
          <w:szCs w:val="24"/>
        </w:rPr>
        <w:t>单位全称（公章）：</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w:t>
      </w:r>
      <w:r>
        <w:rPr>
          <w:rFonts w:hint="eastAsia" w:ascii="仿宋_GB2312" w:hAnsi="仿宋" w:eastAsia="仿宋_GB2312"/>
          <w:sz w:val="24"/>
          <w:szCs w:val="24"/>
          <w:lang w:eastAsia="zh-CN"/>
        </w:rPr>
        <w:t>（报价为初步报价）</w:t>
      </w:r>
      <w:r>
        <w:rPr>
          <w:rFonts w:hint="eastAsia" w:ascii="仿宋_GB2312" w:hAnsi="仿宋" w:eastAsia="仿宋_GB2312"/>
          <w:sz w:val="24"/>
          <w:szCs w:val="24"/>
        </w:rPr>
        <w:t xml:space="preserve">   </w:t>
      </w:r>
    </w:p>
    <w:tbl>
      <w:tblPr>
        <w:tblStyle w:val="11"/>
        <w:tblW w:w="943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50" w:after="50" w:line="460" w:lineRule="exact"/>
              <w:rPr>
                <w:rFonts w:hint="eastAsia" w:hAnsi="仿宋" w:cs="Arial"/>
              </w:rPr>
            </w:pPr>
            <w:r>
              <w:rPr>
                <w:rFonts w:hint="eastAsia" w:hAnsi="仿宋" w:cs="Arial"/>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z w:val="24"/>
              </w:rPr>
            </w:pPr>
            <w:r>
              <w:rPr>
                <w:rFonts w:hint="eastAsia" w:ascii="仿宋_GB2312" w:hAnsi="仿宋" w:eastAsia="仿宋_GB2312" w:cs="Arial"/>
                <w:sz w:val="24"/>
              </w:rPr>
              <w:t>单位及</w:t>
            </w:r>
          </w:p>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单 价（元）</w:t>
            </w:r>
          </w:p>
        </w:tc>
        <w:tc>
          <w:tcPr>
            <w:tcW w:w="187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z w:val="24"/>
              </w:rPr>
            </w:pPr>
            <w:r>
              <w:rPr>
                <w:rFonts w:hint="eastAsia" w:ascii="仿宋_GB2312" w:hAnsi="仿宋" w:eastAsia="仿宋_GB2312" w:cs="Arial"/>
                <w:sz w:val="24"/>
              </w:rPr>
              <w:t>总  价</w:t>
            </w:r>
          </w:p>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pacing w:val="20"/>
                <w:sz w:val="24"/>
              </w:rPr>
              <w:t>……</w:t>
            </w: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pacing w:val="20"/>
                <w:sz w:val="24"/>
              </w:rPr>
              <w:t>专用耗材</w:t>
            </w:r>
          </w:p>
        </w:tc>
        <w:tc>
          <w:tcPr>
            <w:tcW w:w="108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4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62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187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460" w:lineRule="exact"/>
              <w:jc w:val="center"/>
              <w:rPr>
                <w:rFonts w:hint="eastAsia" w:ascii="仿宋_GB2312" w:hAnsi="仿宋" w:eastAsia="仿宋_GB2312" w:cs="Arial"/>
                <w:spacing w:val="20"/>
                <w:sz w:val="24"/>
              </w:rPr>
            </w:pPr>
            <w:r>
              <w:rPr>
                <w:rFonts w:hint="eastAsia" w:ascii="仿宋_GB2312" w:hAnsi="仿宋" w:eastAsia="仿宋_GB2312" w:cs="Arial"/>
                <w:spacing w:val="20"/>
                <w:sz w:val="24"/>
              </w:rPr>
              <w:t>货物费合计</w:t>
            </w:r>
          </w:p>
        </w:tc>
        <w:tc>
          <w:tcPr>
            <w:tcW w:w="6191" w:type="dxa"/>
            <w:gridSpan w:val="4"/>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rPr>
                <w:rFonts w:hint="eastAsia" w:ascii="仿宋_GB2312" w:hAnsi="仿宋" w:eastAsia="仿宋_GB2312" w:cs="Arial"/>
                <w:spacing w:val="20"/>
                <w:sz w:val="24"/>
              </w:rPr>
            </w:pPr>
            <w:r>
              <w:rPr>
                <w:rFonts w:hint="eastAsia" w:ascii="仿宋_GB2312" w:hAnsi="仿宋" w:eastAsia="仿宋_GB2312" w:cs="Arial"/>
                <w:spacing w:val="20"/>
                <w:sz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vAlign w:val="top"/>
          </w:tcPr>
          <w:p>
            <w:pPr>
              <w:tabs>
                <w:tab w:val="left" w:pos="1418"/>
              </w:tabs>
              <w:snapToGrid w:val="0"/>
              <w:spacing w:before="50" w:after="50" w:line="460" w:lineRule="exact"/>
              <w:jc w:val="center"/>
              <w:rPr>
                <w:rFonts w:hint="eastAsia" w:ascii="仿宋_GB2312" w:hAnsi="仿宋" w:eastAsia="仿宋_GB2312" w:cs="Arial"/>
                <w:spacing w:val="20"/>
                <w:sz w:val="24"/>
              </w:rPr>
            </w:pPr>
          </w:p>
        </w:tc>
        <w:tc>
          <w:tcPr>
            <w:tcW w:w="6191" w:type="dxa"/>
            <w:gridSpan w:val="4"/>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rPr>
                <w:rFonts w:hint="eastAsia" w:ascii="仿宋_GB2312" w:hAnsi="仿宋" w:eastAsia="仿宋_GB2312" w:cs="Arial"/>
                <w:spacing w:val="20"/>
                <w:sz w:val="24"/>
              </w:rPr>
            </w:pPr>
            <w:r>
              <w:rPr>
                <w:rFonts w:hint="eastAsia" w:ascii="仿宋_GB2312" w:hAnsi="仿宋" w:eastAsia="仿宋_GB2312" w:cs="Arial"/>
                <w:spacing w:val="20"/>
                <w:sz w:val="24"/>
              </w:rPr>
              <w:t>大写：</w:t>
            </w:r>
          </w:p>
        </w:tc>
      </w:tr>
    </w:tbl>
    <w:p>
      <w:pPr>
        <w:tabs>
          <w:tab w:val="left" w:pos="1418"/>
        </w:tabs>
        <w:snapToGrid w:val="0"/>
        <w:spacing w:before="50" w:after="50" w:line="460" w:lineRule="exact"/>
        <w:ind w:left="1418" w:hanging="567"/>
        <w:rPr>
          <w:rFonts w:hint="eastAsia" w:ascii="仿宋_GB2312" w:hAnsi="仿宋" w:eastAsia="仿宋_GB2312" w:cs="Arial"/>
          <w:spacing w:val="20"/>
          <w:sz w:val="24"/>
          <w:u w:val="single"/>
        </w:rPr>
      </w:pPr>
    </w:p>
    <w:p>
      <w:pPr>
        <w:tabs>
          <w:tab w:val="left" w:pos="1418"/>
        </w:tabs>
        <w:snapToGrid w:val="0"/>
        <w:spacing w:before="50" w:after="50" w:line="460" w:lineRule="exact"/>
        <w:ind w:left="1418" w:hanging="1418"/>
        <w:rPr>
          <w:rFonts w:hint="eastAsia" w:ascii="仿宋_GB2312" w:hAnsi="仿宋" w:eastAsia="仿宋_GB2312" w:cs="Arial"/>
          <w:b/>
          <w:bCs/>
          <w:spacing w:val="20"/>
          <w:sz w:val="24"/>
          <w:lang w:eastAsia="zh-CN"/>
        </w:rPr>
      </w:pPr>
      <w:r>
        <w:rPr>
          <w:rFonts w:hint="eastAsia" w:ascii="仿宋_GB2312" w:hAnsi="仿宋" w:eastAsia="仿宋_GB2312" w:cs="Arial"/>
          <w:b/>
          <w:bCs/>
          <w:spacing w:val="20"/>
          <w:sz w:val="24"/>
          <w:lang w:val="en-US" w:eastAsia="zh-CN"/>
        </w:rPr>
        <w:t>*</w:t>
      </w:r>
      <w:r>
        <w:rPr>
          <w:rFonts w:hint="eastAsia" w:ascii="仿宋_GB2312" w:hAnsi="仿宋" w:eastAsia="仿宋_GB2312" w:cs="Arial"/>
          <w:b/>
          <w:bCs/>
          <w:spacing w:val="20"/>
          <w:sz w:val="24"/>
          <w:lang w:eastAsia="zh-CN"/>
        </w:rPr>
        <w:t>划重点：报价为初步报价，但作为初审遴选条件之一。如报价超预算或偏离市场价，初审一票否决，</w:t>
      </w:r>
    </w:p>
    <w:p>
      <w:pPr>
        <w:tabs>
          <w:tab w:val="left" w:pos="1418"/>
        </w:tabs>
        <w:snapToGrid w:val="0"/>
        <w:spacing w:before="50" w:after="50" w:line="460" w:lineRule="exact"/>
        <w:ind w:left="1418" w:hanging="1418"/>
        <w:rPr>
          <w:rFonts w:hint="eastAsia" w:ascii="仿宋_GB2312" w:hAnsi="仿宋" w:eastAsia="仿宋_GB2312" w:cs="Arial"/>
          <w:spacing w:val="20"/>
          <w:sz w:val="24"/>
        </w:rPr>
      </w:pPr>
    </w:p>
    <w:p>
      <w:pPr>
        <w:snapToGrid w:val="0"/>
        <w:spacing w:before="50" w:after="50" w:line="460" w:lineRule="exact"/>
        <w:ind w:firstLine="140" w:firstLineChars="50"/>
        <w:rPr>
          <w:rFonts w:hint="eastAsia" w:ascii="仿宋_GB2312" w:hAnsi="仿宋" w:eastAsia="仿宋_GB2312" w:cs="Arial"/>
          <w:spacing w:val="20"/>
          <w:sz w:val="24"/>
          <w:u w:val="single"/>
        </w:rPr>
      </w:pPr>
      <w:r>
        <w:rPr>
          <w:rFonts w:hint="eastAsia" w:ascii="仿宋_GB2312" w:hAnsi="仿宋" w:eastAsia="仿宋_GB2312" w:cs="Arial"/>
          <w:spacing w:val="20"/>
          <w:sz w:val="24"/>
        </w:rPr>
        <w:t>被授权代表签名：</w:t>
      </w:r>
      <w:r>
        <w:rPr>
          <w:rFonts w:hint="eastAsia" w:ascii="仿宋_GB2312" w:hAnsi="仿宋" w:eastAsia="仿宋_GB2312" w:cs="Arial"/>
          <w:spacing w:val="20"/>
          <w:sz w:val="24"/>
          <w:u w:val="single"/>
        </w:rPr>
        <w:t xml:space="preserve">          </w:t>
      </w:r>
      <w:r>
        <w:rPr>
          <w:rFonts w:hint="eastAsia" w:ascii="仿宋_GB2312" w:hAnsi="仿宋" w:eastAsia="仿宋_GB2312" w:cs="Arial"/>
          <w:spacing w:val="20"/>
          <w:sz w:val="24"/>
        </w:rPr>
        <w:t xml:space="preserve">     日  期：</w:t>
      </w:r>
      <w:r>
        <w:rPr>
          <w:rFonts w:hint="eastAsia" w:ascii="仿宋_GB2312" w:hAnsi="仿宋" w:eastAsia="仿宋_GB2312" w:cs="Arial"/>
          <w:spacing w:val="20"/>
          <w:sz w:val="24"/>
          <w:u w:val="single"/>
        </w:rPr>
        <w:t xml:space="preserve">         </w:t>
      </w:r>
    </w:p>
    <w:p>
      <w:pPr>
        <w:snapToGrid w:val="0"/>
        <w:spacing w:before="50" w:after="50" w:line="460" w:lineRule="exact"/>
        <w:rPr>
          <w:rFonts w:hint="eastAsia" w:ascii="仿宋_GB2312" w:hAnsi="仿宋" w:eastAsia="仿宋_GB2312" w:cs="Arial"/>
          <w:spacing w:val="20"/>
          <w:sz w:val="24"/>
          <w:u w:val="single"/>
        </w:rPr>
      </w:pPr>
    </w:p>
    <w:p>
      <w:pPr>
        <w:spacing w:line="360" w:lineRule="auto"/>
        <w:jc w:val="center"/>
        <w:rPr>
          <w:rFonts w:hint="eastAsia" w:ascii="仿宋_GB2312" w:hAnsi="仿宋" w:eastAsia="仿宋_GB2312" w:cs="Arial"/>
          <w:b/>
          <w:bCs/>
          <w:sz w:val="24"/>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widowControl/>
        <w:shd w:val="clear" w:color="auto" w:fill="FFFFFF"/>
        <w:spacing w:line="500" w:lineRule="exact"/>
        <w:jc w:val="left"/>
        <w:rPr>
          <w:rFonts w:hint="eastAsia" w:ascii="仿宋_GB2312" w:hAnsi="宋体" w:eastAsia="仿宋_GB2312" w:cs="宋体"/>
          <w:kern w:val="0"/>
          <w:szCs w:val="21"/>
        </w:rPr>
      </w:pPr>
    </w:p>
    <w:p>
      <w:pPr>
        <w:pStyle w:val="3"/>
        <w:numPr>
          <w:ilvl w:val="2"/>
          <w:numId w:val="0"/>
        </w:numPr>
        <w:ind w:left="120" w:leftChars="0"/>
        <w:rPr>
          <w:rFonts w:hint="eastAsia" w:ascii="仿宋_GB2312" w:hAnsi="Arial" w:eastAsia="仿宋_GB2312" w:cs="Arial"/>
          <w:bCs w:val="0"/>
          <w:sz w:val="28"/>
          <w:szCs w:val="28"/>
        </w:rPr>
      </w:pPr>
      <w:r>
        <w:rPr>
          <w:rFonts w:hint="eastAsia" w:ascii="仿宋_GB2312" w:eastAsia="仿宋_GB2312"/>
          <w:kern w:val="0"/>
          <w:lang w:eastAsia="zh-CN"/>
        </w:rPr>
        <w:t>附表</w:t>
      </w:r>
      <w:r>
        <w:rPr>
          <w:rFonts w:hint="eastAsia" w:ascii="仿宋_GB2312" w:eastAsia="仿宋_GB2312"/>
          <w:kern w:val="0"/>
          <w:lang w:val="en-US" w:eastAsia="zh-CN"/>
        </w:rPr>
        <w:t>3、</w:t>
      </w:r>
      <w:r>
        <w:rPr>
          <w:rFonts w:hint="eastAsia" w:ascii="仿宋_GB2312" w:eastAsia="仿宋_GB2312"/>
          <w:kern w:val="0"/>
        </w:rPr>
        <w:t>选配件、易耗品及耗材报价表：</w:t>
      </w:r>
    </w:p>
    <w:p>
      <w:pPr>
        <w:rPr>
          <w:rFonts w:hint="eastAsia" w:ascii="仿宋_GB2312" w:eastAsia="仿宋_GB2312"/>
        </w:rPr>
      </w:pPr>
      <w:r>
        <w:rPr>
          <w:rFonts w:hint="eastAsia" w:ascii="仿宋_GB2312" w:hAnsi="仿宋" w:eastAsia="仿宋_GB2312"/>
          <w:sz w:val="24"/>
        </w:rPr>
        <w:t>单位全称（公章）：</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tbl>
      <w:tblPr>
        <w:tblStyle w:val="12"/>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02"/>
        <w:gridCol w:w="1029"/>
        <w:gridCol w:w="818"/>
        <w:gridCol w:w="2103"/>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序号</w:t>
            </w:r>
          </w:p>
        </w:tc>
        <w:tc>
          <w:tcPr>
            <w:tcW w:w="2102" w:type="dxa"/>
            <w:vAlign w:val="top"/>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易耗品（耗材）名称</w:t>
            </w:r>
          </w:p>
        </w:tc>
        <w:tc>
          <w:tcPr>
            <w:tcW w:w="1029" w:type="dxa"/>
            <w:vAlign w:val="top"/>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 xml:space="preserve">规格  </w:t>
            </w:r>
          </w:p>
        </w:tc>
        <w:tc>
          <w:tcPr>
            <w:tcW w:w="818" w:type="dxa"/>
            <w:vAlign w:val="top"/>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单位</w:t>
            </w:r>
          </w:p>
        </w:tc>
        <w:tc>
          <w:tcPr>
            <w:tcW w:w="2103" w:type="dxa"/>
            <w:vAlign w:val="center"/>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产地</w:t>
            </w:r>
          </w:p>
        </w:tc>
        <w:tc>
          <w:tcPr>
            <w:tcW w:w="2166" w:type="dxa"/>
            <w:vAlign w:val="center"/>
          </w:tcPr>
          <w:p>
            <w:pPr>
              <w:widowControl/>
              <w:spacing w:line="50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440" w:lineRule="exact"/>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102" w:type="dxa"/>
            <w:vAlign w:val="top"/>
          </w:tcPr>
          <w:p>
            <w:pPr>
              <w:spacing w:line="440" w:lineRule="exact"/>
              <w:rPr>
                <w:rFonts w:hint="eastAsia" w:ascii="仿宋_GB2312" w:hAnsi="宋体" w:eastAsia="仿宋_GB2312" w:cs="宋体"/>
                <w:kern w:val="0"/>
                <w:szCs w:val="21"/>
              </w:rPr>
            </w:pPr>
          </w:p>
        </w:tc>
        <w:tc>
          <w:tcPr>
            <w:tcW w:w="1029" w:type="dxa"/>
            <w:vAlign w:val="top"/>
          </w:tcPr>
          <w:p>
            <w:pPr>
              <w:spacing w:line="440" w:lineRule="exact"/>
              <w:rPr>
                <w:rFonts w:hint="eastAsia" w:ascii="仿宋_GB2312" w:hAnsi="宋体" w:eastAsia="仿宋_GB2312" w:cs="宋体"/>
                <w:kern w:val="0"/>
                <w:szCs w:val="21"/>
              </w:rPr>
            </w:pPr>
          </w:p>
        </w:tc>
        <w:tc>
          <w:tcPr>
            <w:tcW w:w="818" w:type="dxa"/>
            <w:vAlign w:val="top"/>
          </w:tcPr>
          <w:p>
            <w:pPr>
              <w:spacing w:line="440" w:lineRule="exact"/>
              <w:rPr>
                <w:rFonts w:hint="eastAsia" w:ascii="仿宋_GB2312" w:hAnsi="宋体" w:eastAsia="仿宋_GB2312" w:cs="宋体"/>
                <w:kern w:val="0"/>
                <w:szCs w:val="21"/>
              </w:rPr>
            </w:pPr>
          </w:p>
        </w:tc>
        <w:tc>
          <w:tcPr>
            <w:tcW w:w="2103" w:type="dxa"/>
            <w:vAlign w:val="center"/>
          </w:tcPr>
          <w:p>
            <w:pPr>
              <w:spacing w:line="440" w:lineRule="exact"/>
              <w:rPr>
                <w:rFonts w:hint="eastAsia" w:ascii="仿宋_GB2312" w:hAnsi="宋体" w:eastAsia="仿宋_GB2312" w:cs="宋体"/>
                <w:kern w:val="0"/>
                <w:szCs w:val="21"/>
              </w:rPr>
            </w:pPr>
          </w:p>
        </w:tc>
        <w:tc>
          <w:tcPr>
            <w:tcW w:w="2166" w:type="dxa"/>
            <w:vAlign w:val="center"/>
          </w:tcPr>
          <w:p>
            <w:pPr>
              <w:spacing w:line="440" w:lineRule="exact"/>
              <w:jc w:val="center"/>
              <w:rPr>
                <w:rFonts w:hint="eastAsia" w:ascii="仿宋_GB2312" w:hAnsi="宋体" w:eastAsia="仿宋_GB2312"/>
                <w:b/>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2102" w:type="dxa"/>
            <w:vAlign w:val="top"/>
          </w:tcPr>
          <w:p>
            <w:pPr>
              <w:tabs>
                <w:tab w:val="left" w:pos="660"/>
              </w:tabs>
              <w:spacing w:line="360" w:lineRule="auto"/>
              <w:rPr>
                <w:rFonts w:hint="eastAsia" w:ascii="仿宋_GB2312" w:eastAsia="仿宋_GB2312"/>
                <w:b/>
                <w:szCs w:val="21"/>
              </w:rPr>
            </w:pPr>
          </w:p>
        </w:tc>
        <w:tc>
          <w:tcPr>
            <w:tcW w:w="1029" w:type="dxa"/>
            <w:vAlign w:val="top"/>
          </w:tcPr>
          <w:p>
            <w:pPr>
              <w:tabs>
                <w:tab w:val="left" w:pos="660"/>
              </w:tabs>
              <w:spacing w:line="360" w:lineRule="auto"/>
              <w:rPr>
                <w:rFonts w:hint="eastAsia" w:ascii="仿宋_GB2312" w:eastAsia="仿宋_GB2312"/>
                <w:b/>
                <w:szCs w:val="21"/>
              </w:rPr>
            </w:pPr>
          </w:p>
        </w:tc>
        <w:tc>
          <w:tcPr>
            <w:tcW w:w="818" w:type="dxa"/>
            <w:vAlign w:val="top"/>
          </w:tcPr>
          <w:p>
            <w:pPr>
              <w:tabs>
                <w:tab w:val="left" w:pos="660"/>
              </w:tabs>
              <w:spacing w:line="360" w:lineRule="auto"/>
              <w:rPr>
                <w:rFonts w:hint="eastAsia" w:ascii="仿宋_GB2312" w:eastAsia="仿宋_GB2312"/>
                <w:b/>
                <w:szCs w:val="21"/>
              </w:rPr>
            </w:pPr>
          </w:p>
        </w:tc>
        <w:tc>
          <w:tcPr>
            <w:tcW w:w="2103" w:type="dxa"/>
            <w:vAlign w:val="top"/>
          </w:tcPr>
          <w:p>
            <w:pPr>
              <w:tabs>
                <w:tab w:val="left" w:pos="660"/>
              </w:tabs>
              <w:spacing w:line="360" w:lineRule="auto"/>
              <w:rPr>
                <w:rFonts w:hint="eastAsia" w:ascii="仿宋_GB2312" w:eastAsia="仿宋_GB2312"/>
                <w:b/>
                <w:szCs w:val="21"/>
              </w:rPr>
            </w:pPr>
          </w:p>
        </w:tc>
        <w:tc>
          <w:tcPr>
            <w:tcW w:w="2166" w:type="dxa"/>
            <w:vAlign w:val="top"/>
          </w:tcPr>
          <w:p>
            <w:pPr>
              <w:tabs>
                <w:tab w:val="left" w:pos="660"/>
              </w:tabs>
              <w:spacing w:line="360" w:lineRule="auto"/>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2102" w:type="dxa"/>
            <w:vAlign w:val="top"/>
          </w:tcPr>
          <w:p>
            <w:pPr>
              <w:tabs>
                <w:tab w:val="left" w:pos="660"/>
              </w:tabs>
              <w:spacing w:line="360" w:lineRule="auto"/>
              <w:rPr>
                <w:rFonts w:hint="eastAsia" w:ascii="仿宋_GB2312" w:hAnsi="宋体" w:eastAsia="仿宋_GB2312" w:cs="宋体"/>
                <w:kern w:val="0"/>
                <w:szCs w:val="21"/>
              </w:rPr>
            </w:pPr>
          </w:p>
        </w:tc>
        <w:tc>
          <w:tcPr>
            <w:tcW w:w="1029" w:type="dxa"/>
            <w:vAlign w:val="top"/>
          </w:tcPr>
          <w:p>
            <w:pPr>
              <w:tabs>
                <w:tab w:val="left" w:pos="660"/>
              </w:tabs>
              <w:spacing w:line="360" w:lineRule="auto"/>
              <w:rPr>
                <w:rFonts w:hint="eastAsia" w:ascii="仿宋_GB2312" w:hAnsi="宋体" w:eastAsia="仿宋_GB2312" w:cs="宋体"/>
                <w:kern w:val="0"/>
                <w:szCs w:val="21"/>
              </w:rPr>
            </w:pPr>
          </w:p>
        </w:tc>
        <w:tc>
          <w:tcPr>
            <w:tcW w:w="818" w:type="dxa"/>
            <w:vAlign w:val="top"/>
          </w:tcPr>
          <w:p>
            <w:pPr>
              <w:tabs>
                <w:tab w:val="left" w:pos="660"/>
              </w:tabs>
              <w:spacing w:line="360" w:lineRule="auto"/>
              <w:rPr>
                <w:rFonts w:hint="eastAsia" w:ascii="仿宋_GB2312" w:hAnsi="宋体" w:eastAsia="仿宋_GB2312" w:cs="宋体"/>
                <w:kern w:val="0"/>
                <w:szCs w:val="21"/>
              </w:rPr>
            </w:pPr>
          </w:p>
        </w:tc>
        <w:tc>
          <w:tcPr>
            <w:tcW w:w="2103" w:type="dxa"/>
            <w:vAlign w:val="top"/>
          </w:tcPr>
          <w:p>
            <w:pPr>
              <w:tabs>
                <w:tab w:val="left" w:pos="660"/>
              </w:tabs>
              <w:spacing w:line="360" w:lineRule="auto"/>
              <w:rPr>
                <w:rFonts w:hint="eastAsia" w:ascii="仿宋_GB2312" w:hAnsi="宋体" w:eastAsia="仿宋_GB2312" w:cs="宋体"/>
                <w:kern w:val="0"/>
                <w:szCs w:val="21"/>
              </w:rPr>
            </w:pPr>
          </w:p>
        </w:tc>
        <w:tc>
          <w:tcPr>
            <w:tcW w:w="2166" w:type="dxa"/>
            <w:vAlign w:val="top"/>
          </w:tcPr>
          <w:p>
            <w:pPr>
              <w:tabs>
                <w:tab w:val="left" w:pos="660"/>
              </w:tabs>
              <w:spacing w:line="360" w:lineRule="auto"/>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2102" w:type="dxa"/>
            <w:vAlign w:val="top"/>
          </w:tcPr>
          <w:p>
            <w:pPr>
              <w:rPr>
                <w:rFonts w:hint="eastAsia" w:ascii="仿宋_GB2312" w:hAnsi="Calibri" w:eastAsia="仿宋_GB2312"/>
                <w:szCs w:val="21"/>
              </w:rPr>
            </w:pPr>
          </w:p>
        </w:tc>
        <w:tc>
          <w:tcPr>
            <w:tcW w:w="1029" w:type="dxa"/>
            <w:vAlign w:val="top"/>
          </w:tcPr>
          <w:p>
            <w:pPr>
              <w:rPr>
                <w:rFonts w:hint="eastAsia" w:ascii="仿宋_GB2312" w:hAnsi="Calibri" w:eastAsia="仿宋_GB2312"/>
                <w:szCs w:val="21"/>
              </w:rPr>
            </w:pPr>
          </w:p>
        </w:tc>
        <w:tc>
          <w:tcPr>
            <w:tcW w:w="818" w:type="dxa"/>
            <w:vAlign w:val="top"/>
          </w:tcPr>
          <w:p>
            <w:pPr>
              <w:rPr>
                <w:rFonts w:hint="eastAsia" w:ascii="仿宋_GB2312" w:hAnsi="Calibri" w:eastAsia="仿宋_GB2312"/>
                <w:szCs w:val="21"/>
              </w:rPr>
            </w:pPr>
          </w:p>
        </w:tc>
        <w:tc>
          <w:tcPr>
            <w:tcW w:w="2103" w:type="dxa"/>
            <w:vAlign w:val="center"/>
          </w:tcPr>
          <w:p>
            <w:pPr>
              <w:rPr>
                <w:rFonts w:hint="eastAsia" w:ascii="仿宋_GB2312" w:hAnsi="Calibri" w:eastAsia="仿宋_GB2312"/>
                <w:szCs w:val="21"/>
              </w:rPr>
            </w:pPr>
          </w:p>
        </w:tc>
        <w:tc>
          <w:tcPr>
            <w:tcW w:w="2166" w:type="dxa"/>
            <w:vAlign w:val="center"/>
          </w:tcPr>
          <w:p>
            <w:pPr>
              <w:widowControl/>
              <w:spacing w:line="500" w:lineRule="exact"/>
              <w:rPr>
                <w:rFonts w:hint="eastAsia"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11</w:t>
            </w:r>
          </w:p>
        </w:tc>
        <w:tc>
          <w:tcPr>
            <w:tcW w:w="2102" w:type="dxa"/>
            <w:vAlign w:val="top"/>
          </w:tcPr>
          <w:p>
            <w:pPr>
              <w:widowControl/>
              <w:spacing w:line="500" w:lineRule="exact"/>
              <w:rPr>
                <w:rFonts w:hint="eastAsia" w:ascii="仿宋_GB2312" w:hAnsi="宋体" w:eastAsia="仿宋_GB2312" w:cs="宋体"/>
                <w:kern w:val="0"/>
                <w:szCs w:val="21"/>
              </w:rPr>
            </w:pPr>
          </w:p>
        </w:tc>
        <w:tc>
          <w:tcPr>
            <w:tcW w:w="1029" w:type="dxa"/>
            <w:vAlign w:val="top"/>
          </w:tcPr>
          <w:p>
            <w:pPr>
              <w:widowControl/>
              <w:spacing w:line="500" w:lineRule="exact"/>
              <w:rPr>
                <w:rFonts w:hint="eastAsia" w:ascii="仿宋_GB2312" w:hAnsi="宋体" w:eastAsia="仿宋_GB2312" w:cs="宋体"/>
                <w:kern w:val="0"/>
                <w:szCs w:val="21"/>
              </w:rPr>
            </w:pPr>
          </w:p>
        </w:tc>
        <w:tc>
          <w:tcPr>
            <w:tcW w:w="818" w:type="dxa"/>
            <w:vAlign w:val="top"/>
          </w:tcPr>
          <w:p>
            <w:pPr>
              <w:widowControl/>
              <w:spacing w:line="500" w:lineRule="exact"/>
              <w:rPr>
                <w:rFonts w:hint="eastAsia" w:ascii="仿宋_GB2312" w:hAnsi="宋体" w:eastAsia="仿宋_GB2312" w:cs="宋体"/>
                <w:kern w:val="0"/>
                <w:szCs w:val="21"/>
              </w:rPr>
            </w:pPr>
          </w:p>
        </w:tc>
        <w:tc>
          <w:tcPr>
            <w:tcW w:w="2103" w:type="dxa"/>
            <w:vAlign w:val="center"/>
          </w:tcPr>
          <w:p>
            <w:pPr>
              <w:widowControl/>
              <w:spacing w:line="500" w:lineRule="exact"/>
              <w:rPr>
                <w:rFonts w:hint="eastAsia" w:ascii="仿宋_GB2312" w:hAnsi="宋体" w:eastAsia="仿宋_GB2312" w:cs="宋体"/>
                <w:kern w:val="0"/>
                <w:szCs w:val="21"/>
              </w:rPr>
            </w:pPr>
          </w:p>
        </w:tc>
        <w:tc>
          <w:tcPr>
            <w:tcW w:w="2166" w:type="dxa"/>
            <w:vAlign w:val="center"/>
          </w:tcPr>
          <w:p>
            <w:pPr>
              <w:widowControl/>
              <w:spacing w:line="500" w:lineRule="exact"/>
              <w:rPr>
                <w:rFonts w:hint="eastAsia"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widowControl/>
              <w:spacing w:line="500" w:lineRule="exact"/>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2102" w:type="dxa"/>
            <w:vAlign w:val="top"/>
          </w:tcPr>
          <w:p>
            <w:pPr>
              <w:tabs>
                <w:tab w:val="left" w:pos="2421"/>
              </w:tabs>
              <w:spacing w:line="440" w:lineRule="exact"/>
              <w:rPr>
                <w:rFonts w:hint="eastAsia" w:ascii="仿宋_GB2312" w:hAnsi="宋体" w:eastAsia="仿宋_GB2312"/>
                <w:szCs w:val="21"/>
              </w:rPr>
            </w:pPr>
          </w:p>
        </w:tc>
        <w:tc>
          <w:tcPr>
            <w:tcW w:w="1029" w:type="dxa"/>
            <w:vAlign w:val="top"/>
          </w:tcPr>
          <w:p>
            <w:pPr>
              <w:tabs>
                <w:tab w:val="left" w:pos="2421"/>
              </w:tabs>
              <w:spacing w:line="440" w:lineRule="exact"/>
              <w:rPr>
                <w:rFonts w:hint="eastAsia" w:ascii="仿宋_GB2312" w:hAnsi="宋体" w:eastAsia="仿宋_GB2312"/>
                <w:szCs w:val="21"/>
              </w:rPr>
            </w:pPr>
          </w:p>
        </w:tc>
        <w:tc>
          <w:tcPr>
            <w:tcW w:w="818" w:type="dxa"/>
            <w:vAlign w:val="top"/>
          </w:tcPr>
          <w:p>
            <w:pPr>
              <w:tabs>
                <w:tab w:val="left" w:pos="2421"/>
              </w:tabs>
              <w:spacing w:line="440" w:lineRule="exact"/>
              <w:rPr>
                <w:rFonts w:hint="eastAsia" w:ascii="仿宋_GB2312" w:hAnsi="宋体" w:eastAsia="仿宋_GB2312"/>
                <w:szCs w:val="21"/>
              </w:rPr>
            </w:pPr>
          </w:p>
        </w:tc>
        <w:tc>
          <w:tcPr>
            <w:tcW w:w="2103" w:type="dxa"/>
            <w:vAlign w:val="center"/>
          </w:tcPr>
          <w:p>
            <w:pPr>
              <w:tabs>
                <w:tab w:val="left" w:pos="2421"/>
              </w:tabs>
              <w:spacing w:line="440" w:lineRule="exact"/>
              <w:rPr>
                <w:rFonts w:hint="eastAsia" w:ascii="仿宋_GB2312" w:hAnsi="宋体" w:eastAsia="仿宋_GB2312"/>
                <w:szCs w:val="21"/>
              </w:rPr>
            </w:pPr>
          </w:p>
        </w:tc>
        <w:tc>
          <w:tcPr>
            <w:tcW w:w="2166" w:type="dxa"/>
            <w:vAlign w:val="center"/>
          </w:tcPr>
          <w:p>
            <w:pPr>
              <w:spacing w:line="440" w:lineRule="exact"/>
              <w:rPr>
                <w:rFonts w:hint="eastAsia" w:ascii="仿宋_GB2312" w:hAnsi="宋体" w:eastAsia="仿宋_GB2312"/>
                <w:szCs w:val="21"/>
              </w:rPr>
            </w:pPr>
          </w:p>
        </w:tc>
      </w:tr>
    </w:tbl>
    <w:p>
      <w:pPr>
        <w:widowControl/>
        <w:shd w:val="clear" w:color="auto" w:fill="FFFFFF"/>
        <w:spacing w:line="500" w:lineRule="exact"/>
        <w:jc w:val="left"/>
        <w:rPr>
          <w:rFonts w:hint="eastAsia" w:ascii="仿宋_GB2312" w:hAnsi="宋体" w:eastAsia="仿宋_GB2312" w:cs="宋体"/>
          <w:kern w:val="0"/>
          <w:szCs w:val="21"/>
        </w:rPr>
      </w:pPr>
    </w:p>
    <w:p>
      <w:pPr>
        <w:widowControl/>
        <w:shd w:val="clear" w:color="auto" w:fill="FFFFFF"/>
        <w:spacing w:line="500" w:lineRule="exact"/>
        <w:jc w:val="left"/>
        <w:rPr>
          <w:rFonts w:hint="eastAsia" w:ascii="仿宋_GB2312" w:hAnsi="宋体" w:eastAsia="仿宋_GB2312" w:cs="宋体"/>
          <w:kern w:val="0"/>
          <w:szCs w:val="21"/>
        </w:rPr>
      </w:pPr>
    </w:p>
    <w:p>
      <w:pPr>
        <w:widowControl/>
        <w:shd w:val="clear" w:color="auto" w:fill="FFFFFF"/>
        <w:spacing w:line="500" w:lineRule="exact"/>
        <w:jc w:val="right"/>
        <w:rPr>
          <w:rFonts w:hint="eastAsia" w:ascii="仿宋_GB2312" w:hAnsi="宋体" w:eastAsia="仿宋_GB2312" w:cs="宋体"/>
          <w:kern w:val="0"/>
          <w:szCs w:val="21"/>
        </w:rPr>
      </w:pPr>
    </w:p>
    <w:p>
      <w:pPr>
        <w:jc w:val="right"/>
        <w:rPr>
          <w:rFonts w:hint="eastAsia" w:ascii="仿宋_GB2312" w:hAnsi="仿宋" w:eastAsia="仿宋_GB2312" w:cs="Arial"/>
          <w:bCs/>
          <w:sz w:val="24"/>
        </w:rPr>
      </w:pPr>
      <w:r>
        <w:rPr>
          <w:rFonts w:hint="eastAsia" w:ascii="仿宋_GB2312" w:hAnsi="仿宋" w:eastAsia="仿宋_GB2312" w:cs="Arial"/>
          <w:sz w:val="24"/>
        </w:rPr>
        <w:t>供应商法定代表人或被授权代表：（签字）</w:t>
      </w:r>
    </w:p>
    <w:p>
      <w:pPr>
        <w:jc w:val="right"/>
        <w:rPr>
          <w:rFonts w:hint="eastAsia" w:ascii="仿宋_GB2312" w:hAnsi="宋体" w:eastAsia="仿宋_GB2312" w:cs="宋体"/>
          <w:kern w:val="0"/>
          <w:szCs w:val="21"/>
        </w:rPr>
      </w:pPr>
      <w:r>
        <w:rPr>
          <w:rFonts w:hint="eastAsia" w:ascii="仿宋_GB2312" w:hAnsi="仿宋" w:eastAsia="仿宋_GB2312" w:cs="Arial"/>
          <w:sz w:val="24"/>
        </w:rPr>
        <w:t>时间：</w:t>
      </w:r>
      <w:r>
        <w:rPr>
          <w:rFonts w:hint="eastAsia" w:ascii="仿宋_GB2312" w:hAnsi="仿宋" w:eastAsia="仿宋_GB2312" w:cs="Arial"/>
          <w:sz w:val="24"/>
          <w:u w:val="single"/>
        </w:rPr>
        <w:t xml:space="preserve">     </w:t>
      </w:r>
      <w:r>
        <w:rPr>
          <w:rFonts w:hint="eastAsia" w:ascii="仿宋_GB2312" w:hAnsi="仿宋" w:eastAsia="仿宋_GB2312" w:cs="Arial"/>
          <w:sz w:val="24"/>
        </w:rPr>
        <w:t>年</w:t>
      </w:r>
      <w:r>
        <w:rPr>
          <w:rFonts w:hint="eastAsia" w:ascii="仿宋_GB2312" w:hAnsi="仿宋" w:eastAsia="仿宋_GB2312" w:cs="Arial"/>
          <w:sz w:val="24"/>
          <w:u w:val="single"/>
        </w:rPr>
        <w:t xml:space="preserve">     </w:t>
      </w:r>
      <w:r>
        <w:rPr>
          <w:rFonts w:hint="eastAsia" w:ascii="仿宋_GB2312" w:hAnsi="仿宋" w:eastAsia="仿宋_GB2312" w:cs="Arial"/>
          <w:sz w:val="24"/>
        </w:rPr>
        <w:t xml:space="preserve"> 月</w:t>
      </w:r>
      <w:r>
        <w:rPr>
          <w:rFonts w:hint="eastAsia" w:ascii="仿宋_GB2312" w:hAnsi="仿宋" w:eastAsia="仿宋_GB2312" w:cs="Arial"/>
          <w:sz w:val="24"/>
          <w:u w:val="single"/>
        </w:rPr>
        <w:t xml:space="preserve">     </w:t>
      </w:r>
      <w:r>
        <w:rPr>
          <w:rFonts w:hint="eastAsia" w:ascii="仿宋_GB2312" w:hAnsi="仿宋" w:eastAsia="仿宋_GB2312" w:cs="Arial"/>
          <w:sz w:val="24"/>
        </w:rPr>
        <w:t>日</w:t>
      </w:r>
    </w:p>
    <w:p>
      <w:pPr>
        <w:pStyle w:val="3"/>
        <w:keepNext/>
        <w:keepLines/>
        <w:widowControl w:val="0"/>
        <w:numPr>
          <w:ilvl w:val="2"/>
          <w:numId w:val="0"/>
        </w:numPr>
        <w:tabs>
          <w:tab w:val="left" w:pos="840"/>
        </w:tabs>
        <w:spacing w:before="120" w:after="120" w:line="300" w:lineRule="auto"/>
        <w:jc w:val="both"/>
        <w:outlineLvl w:val="2"/>
        <w:rPr>
          <w:rFonts w:hint="eastAsia" w:ascii="仿宋_GB2312" w:hAnsi="Arial" w:eastAsia="仿宋_GB2312" w:cs="Arial"/>
          <w:bCs w:val="0"/>
          <w:sz w:val="28"/>
          <w:szCs w:val="28"/>
        </w:rPr>
      </w:pPr>
    </w:p>
    <w:p>
      <w:pPr>
        <w:rPr>
          <w:rFonts w:hint="eastAsia" w:ascii="仿宋_GB2312" w:hAnsi="Arial" w:eastAsia="仿宋_GB2312" w:cs="Arial"/>
          <w:bCs w:val="0"/>
          <w:sz w:val="28"/>
          <w:szCs w:val="28"/>
        </w:rPr>
      </w:pPr>
    </w:p>
    <w:p>
      <w:pPr>
        <w:rPr>
          <w:rFonts w:hint="eastAsia" w:ascii="仿宋_GB2312" w:hAnsi="Arial" w:eastAsia="仿宋_GB2312" w:cs="Arial"/>
          <w:bCs w:val="0"/>
          <w:sz w:val="28"/>
          <w:szCs w:val="28"/>
        </w:rPr>
      </w:pPr>
    </w:p>
    <w:p>
      <w:pPr>
        <w:rPr>
          <w:rFonts w:hint="eastAsia" w:ascii="仿宋_GB2312" w:hAnsi="Arial" w:eastAsia="仿宋_GB2312" w:cs="Arial"/>
          <w:bCs w:val="0"/>
          <w:sz w:val="28"/>
          <w:szCs w:val="28"/>
        </w:rPr>
      </w:pPr>
    </w:p>
    <w:p>
      <w:pPr>
        <w:pStyle w:val="3"/>
        <w:numPr>
          <w:ilvl w:val="2"/>
          <w:numId w:val="0"/>
        </w:numPr>
        <w:jc w:val="left"/>
        <w:rPr>
          <w:rFonts w:hint="eastAsia" w:ascii="仿宋_GB2312" w:hAnsi="Arial" w:eastAsia="仿宋_GB2312" w:cs="Arial"/>
          <w:bCs w:val="0"/>
          <w:sz w:val="28"/>
          <w:szCs w:val="28"/>
        </w:rPr>
      </w:pPr>
      <w:r>
        <w:rPr>
          <w:rFonts w:hint="eastAsia" w:ascii="仿宋_GB2312" w:hAnsi="宋体" w:eastAsia="仿宋_GB2312" w:cs="宋体"/>
          <w:kern w:val="0"/>
          <w:szCs w:val="21"/>
          <w:lang w:val="en-US" w:eastAsia="zh-CN"/>
        </w:rPr>
        <w:t xml:space="preserve">附表4、   </w:t>
      </w:r>
      <w:r>
        <w:rPr>
          <w:rFonts w:hint="eastAsia" w:ascii="仿宋_GB2312" w:hAnsi="宋体" w:eastAsia="仿宋_GB2312" w:cs="宋体"/>
          <w:kern w:val="0"/>
          <w:szCs w:val="21"/>
        </w:rPr>
        <w:t>售后服务说明：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设备名称</w:t>
            </w:r>
            <w:r>
              <w:rPr>
                <w:rFonts w:hint="eastAsia" w:ascii="仿宋_GB2312" w:hAnsi="宋体" w:eastAsia="仿宋_GB2312" w:cs="宋体"/>
                <w:kern w:val="0"/>
                <w:sz w:val="24"/>
                <w:szCs w:val="24"/>
                <w:lang w:eastAsia="zh-CN"/>
              </w:rPr>
              <w:t>、型号</w:t>
            </w:r>
            <w:r>
              <w:rPr>
                <w:rFonts w:hint="eastAsia" w:ascii="仿宋_GB2312" w:hAnsi="宋体" w:eastAsia="仿宋_GB2312" w:cs="宋体"/>
                <w:kern w:val="0"/>
                <w:sz w:val="24"/>
                <w:szCs w:val="24"/>
              </w:rPr>
              <w:t>：</w:t>
            </w:r>
          </w:p>
        </w:tc>
        <w:tc>
          <w:tcPr>
            <w:tcW w:w="4261" w:type="dxa"/>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8522" w:type="dxa"/>
            <w:gridSpan w:val="2"/>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质保期及说明：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8522" w:type="dxa"/>
            <w:gridSpan w:val="2"/>
            <w:vAlign w:val="top"/>
          </w:tcPr>
          <w:p>
            <w:pPr>
              <w:widowControl/>
              <w:spacing w:line="500" w:lineRule="exact"/>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培训计划说明：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区域代表联系人及方式：</w:t>
            </w:r>
          </w:p>
        </w:tc>
        <w:tc>
          <w:tcPr>
            <w:tcW w:w="4261" w:type="dxa"/>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厂方授权售后服务电话：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供应商联系人及方式：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8522" w:type="dxa"/>
            <w:gridSpan w:val="2"/>
            <w:vAlign w:val="top"/>
          </w:tcPr>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包退包换承诺（安装调试结束正常使用</w:t>
            </w:r>
            <w:r>
              <w:rPr>
                <w:rFonts w:hint="eastAsia" w:ascii="仿宋_GB2312" w:hAnsi="宋体" w:eastAsia="仿宋_GB2312" w:cs="宋体"/>
                <w:kern w:val="0"/>
                <w:sz w:val="24"/>
                <w:szCs w:val="24"/>
                <w:u w:val="single"/>
              </w:rPr>
              <w:t xml:space="preserve">          日 </w:t>
            </w:r>
            <w:r>
              <w:rPr>
                <w:rFonts w:hint="eastAsia" w:ascii="仿宋_GB2312" w:hAnsi="宋体" w:eastAsia="仿宋_GB2312" w:cs="宋体"/>
                <w:kern w:val="0"/>
                <w:sz w:val="24"/>
                <w:szCs w:val="24"/>
              </w:rPr>
              <w:t>内如出现质量问题包退包换）:</w:t>
            </w:r>
          </w:p>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承诺单位（加盖公章）:</w:t>
            </w:r>
          </w:p>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承诺人（法人代表）：</w:t>
            </w:r>
          </w:p>
          <w:p>
            <w:pPr>
              <w:widowControl/>
              <w:spacing w:line="50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时间：</w:t>
            </w:r>
          </w:p>
        </w:tc>
      </w:tr>
    </w:tbl>
    <w:p>
      <w:pPr>
        <w:jc w:val="right"/>
        <w:rPr>
          <w:rFonts w:hint="eastAsia" w:ascii="仿宋_GB2312" w:hAnsi="仿宋" w:eastAsia="仿宋_GB2312" w:cs="Arial"/>
          <w:bCs/>
          <w:sz w:val="24"/>
        </w:rPr>
      </w:pPr>
    </w:p>
    <w:p>
      <w:pPr>
        <w:jc w:val="both"/>
        <w:rPr>
          <w:rFonts w:hint="eastAsia" w:ascii="仿宋_GB2312" w:hAnsi="仿宋" w:eastAsia="仿宋_GB2312" w:cs="Arial"/>
          <w:bCs/>
          <w:sz w:val="24"/>
        </w:rPr>
      </w:pPr>
    </w:p>
    <w:p>
      <w:pPr>
        <w:jc w:val="right"/>
        <w:rPr>
          <w:rFonts w:hint="eastAsia" w:ascii="仿宋_GB2312" w:hAnsi="仿宋" w:eastAsia="仿宋_GB2312" w:cs="Arial"/>
          <w:bCs/>
          <w:sz w:val="24"/>
        </w:rPr>
      </w:pPr>
    </w:p>
    <w:p>
      <w:pPr>
        <w:jc w:val="right"/>
        <w:rPr>
          <w:rFonts w:hint="eastAsia" w:ascii="仿宋_GB2312" w:hAnsi="仿宋" w:eastAsia="仿宋_GB2312" w:cs="Arial"/>
          <w:bCs/>
          <w:sz w:val="24"/>
        </w:rPr>
      </w:pPr>
    </w:p>
    <w:p>
      <w:pPr>
        <w:jc w:val="right"/>
        <w:rPr>
          <w:rFonts w:hint="eastAsia" w:ascii="仿宋_GB2312" w:hAnsi="仿宋" w:eastAsia="仿宋_GB2312" w:cs="Arial"/>
          <w:bCs/>
          <w:sz w:val="24"/>
        </w:rPr>
      </w:pPr>
      <w:r>
        <w:rPr>
          <w:rFonts w:hint="eastAsia" w:ascii="仿宋_GB2312" w:hAnsi="仿宋" w:eastAsia="仿宋_GB2312" w:cs="Arial"/>
          <w:bCs/>
          <w:sz w:val="24"/>
        </w:rPr>
        <w:t>供应商名称（盖公章）：</w:t>
      </w:r>
    </w:p>
    <w:p>
      <w:pPr>
        <w:jc w:val="right"/>
        <w:rPr>
          <w:rFonts w:hint="eastAsia" w:ascii="仿宋_GB2312" w:hAnsi="仿宋" w:eastAsia="仿宋_GB2312" w:cs="Arial"/>
          <w:bCs/>
          <w:sz w:val="24"/>
        </w:rPr>
      </w:pPr>
      <w:r>
        <w:rPr>
          <w:rFonts w:hint="eastAsia" w:ascii="仿宋_GB2312" w:hAnsi="仿宋" w:eastAsia="仿宋_GB2312" w:cs="Arial"/>
          <w:sz w:val="24"/>
        </w:rPr>
        <w:t>供应商法定代表人或被授权代表：（签字）</w:t>
      </w:r>
    </w:p>
    <w:p>
      <w:pPr>
        <w:jc w:val="right"/>
        <w:rPr>
          <w:rFonts w:hint="eastAsia" w:ascii="仿宋_GB2312" w:hAnsi="宋体" w:eastAsia="仿宋_GB2312" w:cs="宋体"/>
          <w:b/>
          <w:kern w:val="0"/>
          <w:sz w:val="28"/>
          <w:szCs w:val="28"/>
        </w:rPr>
      </w:pPr>
      <w:r>
        <w:rPr>
          <w:rFonts w:hint="eastAsia" w:ascii="仿宋_GB2312" w:hAnsi="仿宋" w:eastAsia="仿宋_GB2312" w:cs="Arial"/>
          <w:sz w:val="24"/>
        </w:rPr>
        <w:t>时间：</w:t>
      </w:r>
      <w:r>
        <w:rPr>
          <w:rFonts w:hint="eastAsia" w:ascii="仿宋_GB2312" w:hAnsi="仿宋" w:eastAsia="仿宋_GB2312" w:cs="Arial"/>
          <w:sz w:val="24"/>
          <w:u w:val="single"/>
        </w:rPr>
        <w:t xml:space="preserve">     </w:t>
      </w:r>
      <w:r>
        <w:rPr>
          <w:rFonts w:hint="eastAsia" w:ascii="仿宋_GB2312" w:hAnsi="仿宋" w:eastAsia="仿宋_GB2312" w:cs="Arial"/>
          <w:sz w:val="24"/>
        </w:rPr>
        <w:t>年</w:t>
      </w:r>
      <w:r>
        <w:rPr>
          <w:rFonts w:hint="eastAsia" w:ascii="仿宋_GB2312" w:hAnsi="仿宋" w:eastAsia="仿宋_GB2312" w:cs="Arial"/>
          <w:sz w:val="24"/>
          <w:u w:val="single"/>
        </w:rPr>
        <w:t xml:space="preserve">     </w:t>
      </w:r>
      <w:r>
        <w:rPr>
          <w:rFonts w:hint="eastAsia" w:ascii="仿宋_GB2312" w:hAnsi="仿宋" w:eastAsia="仿宋_GB2312" w:cs="Arial"/>
          <w:sz w:val="24"/>
        </w:rPr>
        <w:t xml:space="preserve"> 月</w:t>
      </w:r>
      <w:r>
        <w:rPr>
          <w:rFonts w:hint="eastAsia" w:ascii="仿宋_GB2312" w:hAnsi="仿宋" w:eastAsia="仿宋_GB2312" w:cs="Arial"/>
          <w:sz w:val="24"/>
          <w:u w:val="single"/>
        </w:rPr>
        <w:t xml:space="preserve">     </w:t>
      </w:r>
      <w:r>
        <w:rPr>
          <w:rFonts w:hint="eastAsia" w:ascii="仿宋_GB2312" w:hAnsi="仿宋" w:eastAsia="仿宋_GB2312" w:cs="Arial"/>
          <w:sz w:val="24"/>
        </w:rPr>
        <w:t>日</w:t>
      </w:r>
    </w:p>
    <w:p>
      <w:pPr>
        <w:widowControl/>
        <w:shd w:val="clear" w:color="auto" w:fill="FFFFFF"/>
        <w:spacing w:line="500" w:lineRule="exact"/>
        <w:jc w:val="left"/>
        <w:rPr>
          <w:rFonts w:hint="eastAsia" w:ascii="仿宋_GB2312" w:hAnsi="宋体" w:eastAsia="仿宋_GB2312" w:cs="宋体"/>
          <w:b/>
          <w:kern w:val="0"/>
          <w:sz w:val="28"/>
          <w:szCs w:val="28"/>
        </w:rPr>
      </w:pPr>
    </w:p>
    <w:p>
      <w:pPr>
        <w:widowControl/>
        <w:shd w:val="clear" w:color="auto" w:fill="FFFFFF"/>
        <w:spacing w:line="500" w:lineRule="exac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（三）、其它要求：</w:t>
      </w:r>
    </w:p>
    <w:p>
      <w:pPr>
        <w:widowControl/>
        <w:shd w:val="clear" w:color="auto" w:fill="FFFFFF"/>
        <w:spacing w:line="5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1、所提供货物质量必须符合国家相关标准，必须满足本次采购的要求，若所供货物经产品质量检测机构检测认定质量不合格，造成的损失和后果由该供应商负全责。</w:t>
      </w:r>
    </w:p>
    <w:p>
      <w:pPr>
        <w:widowControl/>
        <w:shd w:val="clear" w:color="auto" w:fill="FFFFFF"/>
        <w:spacing w:line="5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供应商必须为交付的所有货物按照国家的相关法规提供免费保修。在产品保修期内，一旦发生质量问题，供应商保证在接到通知工作日的24小时内到现场进行维修、更换或退货，费用由供应商负责。如供应商在接到通知工作日的8小时内没有答复或处理问题，则视为供应商承认质量问题并承担由此而发生的一切费用。保修期间产品的一切质量问题，更换部件及产品本身质量原因造成的直接经济损失应全部由供应商自行负责。</w:t>
      </w:r>
    </w:p>
    <w:p>
      <w:pPr>
        <w:widowControl/>
        <w:shd w:val="clear" w:color="auto" w:fill="FFFFFF"/>
        <w:spacing w:line="5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3、供应商所中标的货物抵运采购单位后，应在一周内负责设备的安装调试，并向采购单位提供相关调试报告和相关数据。</w:t>
      </w:r>
    </w:p>
    <w:p>
      <w:pPr>
        <w:widowControl/>
        <w:shd w:val="clear" w:color="auto" w:fill="FFFFFF"/>
        <w:spacing w:line="500" w:lineRule="exact"/>
        <w:jc w:val="left"/>
        <w:rPr>
          <w:rFonts w:hint="eastAsia" w:ascii="仿宋_GB2312" w:hAnsi="Arial" w:eastAsia="仿宋_GB2312" w:cs="Arial"/>
          <w:bCs w:val="0"/>
          <w:sz w:val="28"/>
          <w:szCs w:val="28"/>
        </w:rPr>
      </w:pPr>
      <w:r>
        <w:rPr>
          <w:rFonts w:hint="eastAsia" w:ascii="仿宋_GB2312" w:hAnsi="宋体" w:eastAsia="仿宋_GB2312" w:cs="宋体"/>
          <w:kern w:val="0"/>
          <w:sz w:val="24"/>
        </w:rPr>
        <w:t>4、供应商必须免费提供对采购单位相关医技人员的现场培训、安装调试、维修保养等相关操作，直至掌握操作技能为止。</w:t>
      </w:r>
      <w:bookmarkStart w:id="7" w:name="_Toc392242662"/>
      <w:bookmarkStart w:id="8" w:name="_Toc302967420"/>
    </w:p>
    <w:bookmarkEnd w:id="7"/>
    <w:bookmarkEnd w:id="8"/>
    <w:p>
      <w:pPr>
        <w:pStyle w:val="3"/>
        <w:numPr>
          <w:ilvl w:val="2"/>
          <w:numId w:val="0"/>
        </w:numPr>
        <w:jc w:val="both"/>
        <w:rPr>
          <w:rFonts w:hint="eastAsia" w:ascii="仿宋_GB2312" w:hAnsi="Arial" w:eastAsia="仿宋_GB2312" w:cs="Arial"/>
          <w:bCs w:val="0"/>
          <w:sz w:val="24"/>
        </w:rPr>
      </w:pPr>
      <w:bookmarkStart w:id="9" w:name="_Toc392242663"/>
      <w:bookmarkStart w:id="10" w:name="_Toc302967421"/>
    </w:p>
    <w:p>
      <w:pPr>
        <w:pStyle w:val="3"/>
        <w:numPr>
          <w:ilvl w:val="2"/>
          <w:numId w:val="0"/>
        </w:numPr>
        <w:jc w:val="both"/>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ind w:firstLine="542" w:firstLineChars="225"/>
        <w:jc w:val="center"/>
        <w:rPr>
          <w:rFonts w:hint="eastAsia" w:ascii="仿宋_GB2312" w:hAnsi="Arial" w:eastAsia="仿宋_GB2312" w:cs="Arial"/>
          <w:bCs w:val="0"/>
          <w:sz w:val="24"/>
        </w:rPr>
      </w:pPr>
    </w:p>
    <w:p>
      <w:pPr>
        <w:pStyle w:val="3"/>
        <w:numPr>
          <w:ilvl w:val="2"/>
          <w:numId w:val="0"/>
        </w:numPr>
        <w:jc w:val="both"/>
        <w:rPr>
          <w:rFonts w:hint="eastAsia" w:ascii="仿宋_GB2312" w:hAnsi="Arial" w:eastAsia="仿宋_GB2312" w:cs="Arial"/>
          <w:bCs w:val="0"/>
          <w:sz w:val="24"/>
        </w:rPr>
      </w:pPr>
    </w:p>
    <w:p>
      <w:pPr>
        <w:rPr>
          <w:rFonts w:hint="eastAsia" w:ascii="仿宋_GB2312" w:hAnsi="Arial" w:eastAsia="仿宋_GB2312" w:cs="Arial"/>
          <w:bCs w:val="0"/>
          <w:sz w:val="24"/>
        </w:rPr>
      </w:pPr>
    </w:p>
    <w:p>
      <w:pPr>
        <w:rPr>
          <w:rFonts w:hint="eastAsia" w:ascii="仿宋_GB2312" w:hAnsi="Arial" w:eastAsia="仿宋_GB2312" w:cs="Arial"/>
          <w:bCs w:val="0"/>
          <w:sz w:val="24"/>
        </w:rPr>
      </w:pPr>
    </w:p>
    <w:p>
      <w:pPr>
        <w:rPr>
          <w:rFonts w:hint="eastAsia" w:ascii="仿宋_GB2312" w:hAnsi="Arial" w:eastAsia="仿宋_GB2312" w:cs="Arial"/>
          <w:bCs w:val="0"/>
          <w:sz w:val="24"/>
        </w:rPr>
      </w:pPr>
    </w:p>
    <w:bookmarkEnd w:id="9"/>
    <w:bookmarkEnd w:id="10"/>
    <w:p>
      <w:pPr>
        <w:rPr>
          <w:rFonts w:hint="eastAsia" w:ascii="仿宋_GB2312" w:hAnsi="Arial" w:eastAsia="仿宋_GB2312" w:cs="Arial"/>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1BC28"/>
    <w:multiLevelType w:val="singleLevel"/>
    <w:tmpl w:val="E321BC28"/>
    <w:lvl w:ilvl="0" w:tentative="0">
      <w:start w:val="1"/>
      <w:numFmt w:val="decimal"/>
      <w:suff w:val="space"/>
      <w:lvlText w:val="%1."/>
      <w:lvlJc w:val="left"/>
    </w:lvl>
  </w:abstractNum>
  <w:abstractNum w:abstractNumId="1">
    <w:nsid w:val="19114C01"/>
    <w:multiLevelType w:val="multilevel"/>
    <w:tmpl w:val="19114C01"/>
    <w:lvl w:ilvl="0" w:tentative="0">
      <w:start w:val="1"/>
      <w:numFmt w:val="decimal"/>
      <w:suff w:val="nothing"/>
      <w:lvlText w:val="第%1节、"/>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none"/>
      <w:pStyle w:val="3"/>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5AE1"/>
    <w:rsid w:val="0EAE43A2"/>
    <w:rsid w:val="3DAD06FA"/>
    <w:rsid w:val="43005FEB"/>
    <w:rsid w:val="44170A47"/>
    <w:rsid w:val="4FB22F2F"/>
    <w:rsid w:val="62597BEE"/>
    <w:rsid w:val="7319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numPr>
        <w:ilvl w:val="2"/>
        <w:numId w:val="1"/>
      </w:numPr>
      <w:spacing w:before="120" w:after="120" w:line="300" w:lineRule="auto"/>
      <w:outlineLvl w:val="2"/>
    </w:pPr>
    <w:rPr>
      <w:b/>
      <w:bCs/>
      <w:sz w:val="30"/>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szCs w:val="20"/>
    </w:rPr>
  </w:style>
  <w:style w:type="paragraph" w:styleId="5">
    <w:name w:val="Plain Text"/>
    <w:basedOn w:val="1"/>
    <w:qFormat/>
    <w:uiPriority w:val="0"/>
    <w:rPr>
      <w:rFonts w:ascii="宋体" w:hAnsi="Courier New"/>
      <w:sz w:val="24"/>
      <w:szCs w:val="20"/>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Strong"/>
    <w:basedOn w:val="8"/>
    <w:qFormat/>
    <w:uiPriority w:val="0"/>
    <w:rPr>
      <w:b/>
      <w:bCs/>
    </w:rPr>
  </w:style>
  <w:style w:type="character" w:styleId="10">
    <w:name w:val="page number"/>
    <w:basedOn w:val="8"/>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菩提非树</cp:lastModifiedBy>
  <dcterms:modified xsi:type="dcterms:W3CDTF">2018-06-04T01:10:49Z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